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7.xml" ContentType="application/xml"/>
  <Override PartName="/customXml/item8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承德市双桥区土地收购储备中心</w:t>
      </w: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2022年部门预算绩效文本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承德市双桥区土地收购储备中心编制</w:t>
      </w:r>
    </w:p>
    <w:p>
      <w:pPr>
        <w:jc w:val="center"/>
        <w:sectPr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984" w:right="1304" w:bottom="1134" w:left="1304" w:header="720" w:footer="720" w:gutter="0"/>
          <w:cols w:num="1" w:space="720"/>
          <w:titlePg/>
        </w:sectPr>
      </w:pPr>
      <w:r>
        <w:rPr>
          <w:rFonts w:ascii="方正楷体_GBK" w:eastAsia="方正楷体_GBK" w:hAnsi="方正楷体_GBK" w:cs="方正楷体_GBK"/>
          <w:b/>
          <w:color w:val="000000"/>
          <w:sz w:val="32"/>
        </w:rPr>
        <w:t>XXX财政（厅/局）审核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num="1" w:space="720"/>
          <w:titlePg/>
        </w:sectPr>
      </w:pPr>
    </w:p>
    <w:p>
      <w:pPr>
        <w:jc w:val="center"/>
      </w:pPr>
    </w:p>
    <w:p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>
      <w:pPr>
        <w:jc w:val="center"/>
      </w:pP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部门整体绩效目标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一、总体绩效目标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2" w:history="1">
        <w:r>
          <w:t>二、分项绩效目标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2_2_0000000003" w:history="1">
        <w:r>
          <w:t>三、工作保障措施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2</w:t>
        </w:r>
        <w:r>
          <w:fldChar w:fldCharType="end"/>
        </w:r>
      </w:hyperlink>
    </w:p>
    <w:p>
      <w:r>
        <w:fldChar w:fldCharType="end"/>
      </w: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预算项目绩效目标</w:t>
      </w:r>
    </w:p>
    <w:p>
      <w:pPr>
        <w:pStyle w:val="TOC1"/>
        <w:tabs>
          <w:tab w:val="right" w:leader="dot" w:pos="928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4" w:history="1">
        <w:r>
          <w:t>1.双桥区储备土地管护费用绩效目标表</w:t>
        </w:r>
        <w:r>
          <w:tab/>
        </w:r>
        <w:r>
          <w:fldChar w:fldCharType="begin"/>
        </w:r>
        <w:r>
          <w:instrText>PAGEREF _Toc_4_4_0000000004 \h</w:instrText>
        </w:r>
        <w:r>
          <w:fldChar w:fldCharType="separate"/>
        </w:r>
        <w:r>
          <w:t>5</w:t>
        </w:r>
        <w:r>
          <w:fldChar w:fldCharType="end"/>
        </w:r>
      </w:hyperlink>
    </w:p>
    <w:p>
      <w:pPr>
        <w:pStyle w:val="TOC1"/>
        <w:tabs>
          <w:tab w:val="right" w:leader="dot" w:pos="9282"/>
        </w:tabs>
      </w:pPr>
      <w:hyperlink w:anchor="_Toc_4_4_0000000005" w:history="1">
        <w:r>
          <w:t>2.土地业务开展费绩效目标表</w:t>
        </w:r>
        <w:r>
          <w:tab/>
        </w:r>
        <w:r>
          <w:fldChar w:fldCharType="begin"/>
        </w:r>
        <w:r>
          <w:instrText>PAGEREF _Toc_4_4_0000000005 \h</w:instrText>
        </w:r>
        <w:r>
          <w:fldChar w:fldCharType="separate"/>
        </w:r>
        <w:r>
          <w:t>6</w: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even" r:id="rId18"/>
          <w:footerReference w:type="default" r:id="rId19"/>
          <w:pgSz w:w="11900" w:h="16840"/>
          <w:pgMar w:top="1984" w:right="1304" w:bottom="1134" w:left="1304" w:header="720" w:footer="720" w:gutter="0"/>
          <w:pgNumType w:start="1"/>
          <w:cols w:num="1" w:space="720"/>
        </w:sectPr>
      </w:pPr>
      <w:r>
        <w:br w:type="page"/>
      </w:r>
      <w:r>
        <w:br/>
      </w:r>
    </w:p>
    <w:p>
      <w:pPr>
        <w:jc w:val="center"/>
      </w:pP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</w:t>
      </w:r>
    </w:p>
    <w:p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部门整体绩效目标</w:t>
      </w:r>
    </w:p>
    <w:p>
      <w:pPr>
        <w:jc w:val="center"/>
      </w:pPr>
    </w:p>
    <w:p>
      <w:pPr>
        <w:spacing w:before="10" w:after="10"/>
        <w:ind w:firstLine="560"/>
        <w:outlineLvl w:val="1"/>
      </w:pPr>
      <w:bookmarkStart w:id="0" w:name="_Toc_2_2_0000000001"/>
      <w:r>
        <w:rPr>
          <w:rFonts w:ascii="方正黑体_GBK" w:eastAsia="方正黑体_GBK" w:hAnsi="方正黑体_GBK" w:cs="方正黑体_GBK"/>
          <w:color w:val="000000"/>
          <w:sz w:val="28"/>
        </w:rPr>
        <w:t>一、总体绩效目标</w:t>
      </w:r>
      <w:bookmarkEnd w:id="0"/>
    </w:p>
    <w:p>
      <w:pPr>
        <w:pStyle w:val="-"/>
      </w:pPr>
      <w:r>
        <w:t>部门年度发展规划目标</w:t>
      </w:r>
    </w:p>
    <w:p>
      <w:pPr>
        <w:pStyle w:val="-"/>
      </w:pPr>
      <w:r>
        <w:t>（一）深入学习宣传贯彻党的</w:t>
      </w:r>
      <w:r>
        <w:rPr>
          <w:rFonts w:hint="eastAsia"/>
          <w:lang w:eastAsia="zh-CN"/>
        </w:rPr>
        <w:t>十九届六中全会</w:t>
      </w:r>
      <w:r>
        <w:t>精神及习近平新时代中国特色社会主义思想，进一步教育引导广大党员干部牢固树立“四个意识”，坚定“四个自信”，践行“两个维护”不断推进党的建设伟大工程取得新进展、促进各项工作迈上新台阶。</w:t>
      </w:r>
    </w:p>
    <w:p>
      <w:pPr>
        <w:pStyle w:val="-"/>
      </w:pPr>
      <w:r>
        <w:t>（二）继续做好疫情防控常态化各项工作。</w:t>
      </w:r>
    </w:p>
    <w:p>
      <w:pPr>
        <w:pStyle w:val="-"/>
      </w:pPr>
      <w:r>
        <w:t>（三）按照区政府供地安排，高效完成区政府安排的近期拟供的土地成本组卷工作。</w:t>
      </w:r>
    </w:p>
    <w:p>
      <w:pPr>
        <w:pStyle w:val="-"/>
      </w:pPr>
      <w:r>
        <w:t>（四）做好对已供土地的成本返还工作。</w:t>
      </w:r>
    </w:p>
    <w:p>
      <w:pPr>
        <w:pStyle w:val="-"/>
      </w:pPr>
      <w:r>
        <w:t>（五）继续加强储备土地的巡查和管护工作。</w:t>
      </w:r>
    </w:p>
    <w:p>
      <w:pPr>
        <w:pStyle w:val="-"/>
      </w:pPr>
      <w:r>
        <w:t>（六）积极推进《双桥区集体土地征收与房屋拆迁补偿安置办法》的出台工作。</w:t>
      </w:r>
    </w:p>
    <w:p>
      <w:pPr>
        <w:pStyle w:val="-"/>
      </w:pPr>
      <w:r>
        <w:t>（七）结合纠正“四风”专项整治工作要求，进一步加强机关工作作风。</w:t>
      </w:r>
    </w:p>
    <w:p>
      <w:pPr>
        <w:pStyle w:val="-"/>
      </w:pPr>
      <w:r>
        <w:t>（八）高效完成区委区政府交办的其他工作。</w:t>
      </w:r>
    </w:p>
    <w:p>
      <w:pPr>
        <w:spacing w:before="10" w:after="10"/>
        <w:ind w:firstLine="560"/>
        <w:outlineLvl w:val="1"/>
      </w:pPr>
      <w:bookmarkStart w:id="1" w:name="_Toc_2_2_0000000002"/>
      <w:r>
        <w:rPr>
          <w:rFonts w:ascii="方正黑体_GBK" w:eastAsia="方正黑体_GBK" w:hAnsi="方正黑体_GBK" w:cs="方正黑体_GBK"/>
          <w:color w:val="000000"/>
          <w:sz w:val="28"/>
        </w:rPr>
        <w:t>二、分项绩效目标</w:t>
      </w:r>
      <w:bookmarkEnd w:id="1"/>
    </w:p>
    <w:p>
      <w:pPr>
        <w:pStyle w:val="-0"/>
      </w:pPr>
      <w:r>
        <w:t>部门职责分类绩效目标情况说明</w:t>
      </w:r>
    </w:p>
    <w:p>
      <w:pPr>
        <w:pStyle w:val="-0"/>
      </w:pPr>
      <w:r>
        <w:t>1、双桥区范围内的土地收储工作。根据年度土地储备计划开展土地收购、储备工作。委托有资质中介机构对收购土地进行范围测绘,协调有关部门对收购土地、储备土地进行地籍等相关调查工作；组织开展储备土地必要的前期开发；对纳入储备的土地进行管护</w:t>
      </w:r>
    </w:p>
    <w:p>
      <w:pPr>
        <w:pStyle w:val="-0"/>
      </w:pPr>
      <w:r>
        <w:t>绩效目标：按时完成相关工作，为国土资源部门调控土地市场、促进土地资源合理利用提供储备土地。</w:t>
      </w:r>
    </w:p>
    <w:p>
      <w:pPr>
        <w:pStyle w:val="-0"/>
      </w:pPr>
      <w:r>
        <w:t>2、登统评估业务。收储地块范围、权属及前期公告等工作完成后，负责委托有资质的中介机构和公证处，协助做好收储地块附着物的登统、确认工作，对评估结果进行核对，对评估结果公告及评估报告妥善存档保存，协助财务股做好具备供地条件地块组卷工作；委托有资质的中介机构对涉及一级开发、土地平整等项目的工程造价估算等工作。使评估、工程造价等工作，做到客观公正。</w:t>
      </w:r>
    </w:p>
    <w:p>
      <w:pPr>
        <w:pStyle w:val="-0"/>
      </w:pPr>
      <w:r>
        <w:t>绩效目标：委托有资质的评估机构；按时完成评估工作；评估结果客观公正。</w:t>
      </w:r>
    </w:p>
    <w:p>
      <w:pPr>
        <w:pStyle w:val="-0"/>
      </w:pPr>
      <w:r>
        <w:t>3、成本核算业务。到测量公司完成规划用地与征收土地图件的套合，出具用地范围图。根据规划条件和国土局转办材料及收储补偿部门的有关资料，进行现场勘查，对规划地块进行成本核算，对存在问题上报区领导；到计划供地现场踏察核实供地范围和地表是否为净地。核算征收土地所发生的投入地块的费用。到与土地脱钩补偿部门或项目管理机构沟通了解相关情况。复印与组卷有关的依据资料，组成本卷复印一式三套，完成组卷后等待区土地利用小组会通过，之后报区国土局、区财政审核，区相关领导审签。</w:t>
      </w:r>
    </w:p>
    <w:p>
      <w:pPr>
        <w:pStyle w:val="-0"/>
      </w:pPr>
      <w:r>
        <w:t>绩效目标：按时完成宗地成本核算任务，加快土地利用进程，减轻负债压力，促进经济发展。</w:t>
      </w:r>
    </w:p>
    <w:p>
      <w:pPr>
        <w:spacing w:before="10" w:after="10"/>
        <w:ind w:firstLine="560"/>
        <w:outlineLvl w:val="1"/>
      </w:pPr>
      <w:bookmarkStart w:id="2" w:name="_Toc_2_2_0000000003"/>
      <w:r>
        <w:rPr>
          <w:rFonts w:ascii="方正黑体_GBK" w:eastAsia="方正黑体_GBK" w:hAnsi="方正黑体_GBK" w:cs="方正黑体_GBK"/>
          <w:color w:val="000000"/>
          <w:sz w:val="28"/>
        </w:rPr>
        <w:t>三、工作保障措施</w:t>
      </w:r>
      <w:bookmarkEnd w:id="2"/>
    </w:p>
    <w:p>
      <w:pPr>
        <w:pStyle w:val="-1"/>
      </w:pPr>
      <w:r>
        <w:t>实现本年度发展规划目标的保障措施</w:t>
      </w:r>
    </w:p>
    <w:p>
      <w:pPr>
        <w:pStyle w:val="-1"/>
      </w:pPr>
      <w:r>
        <w:t>在区委区政府的正确领导下，区土储中心坚持以习近平新时代中国特色社会主义思想为指导，深入贯彻党的</w:t>
      </w:r>
      <w:r>
        <w:rPr>
          <w:rFonts w:hint="eastAsia"/>
          <w:lang w:eastAsia="zh-CN"/>
        </w:rPr>
        <w:t>十九届六中</w:t>
      </w:r>
      <w:r>
        <w:t xml:space="preserve">全会精神，认真落实中央和省、市、区委决策部署，盯牢主责主业，以防控疫情为重点，深入开展“三创四建”、纠正“四风”和作风纪律专项整治等活动，全力以赴、抢抓机遇、砥砺前行，以活动促工作，为高质高效完成本职工作打基础，努力增强责任意识、大局意识，以时不我待、舍我其谁的主人翁精神，迎难而上，扎扎实实做好各项工作。 </w:t>
      </w:r>
    </w:p>
    <w:p>
      <w:pPr>
        <w:pStyle w:val="-1"/>
      </w:pPr>
      <w:r>
        <w:t>1、加强党的领导，强化责任担当，为高质量完成全年任务提供坚强保障。深入学习宣传贯彻党</w:t>
      </w:r>
      <w:r>
        <w:rPr>
          <w:rFonts w:hint="eastAsia"/>
          <w:lang w:eastAsia="zh-CN"/>
        </w:rPr>
        <w:t>的十九届六中</w:t>
      </w:r>
      <w:r>
        <w:t>全会精神</w:t>
      </w:r>
      <w:bookmarkStart w:id="3" w:name="_GoBack"/>
      <w:bookmarkEnd w:id="3"/>
      <w:r>
        <w:t>及习近平新时代中国特色社会主义思想，进一步教育引导广大党员干部牢固树立“四个意识”，坚定“四个自信”，践行“两个维护”不断推进党的建设伟大工程取得新进展、促进各项工作迈上新台阶。</w:t>
      </w:r>
    </w:p>
    <w:p>
      <w:pPr>
        <w:pStyle w:val="-1"/>
      </w:pPr>
      <w:r>
        <w:t>2、高度重视、全力以赴抗疫情。</w:t>
      </w:r>
    </w:p>
    <w:p>
      <w:pPr>
        <w:pStyle w:val="-1"/>
      </w:pPr>
      <w:r>
        <w:t>3、提高工作效率，建立督办制度。为了提高工作完成效率，加快工作落实力度，创新了跟踪督办制度，并狠抓落实。</w:t>
      </w:r>
    </w:p>
    <w:p>
      <w:pPr>
        <w:pStyle w:val="-1"/>
      </w:pPr>
      <w:r>
        <w:t>4、加强业务学习，增强业务技能</w:t>
      </w:r>
    </w:p>
    <w:p>
      <w:pPr>
        <w:pStyle w:val="-1"/>
      </w:pPr>
      <w:r>
        <w:t>为了在各项工作中做到严谨、合规，我单位始终将学习作为重中之重常抓不懈，努力营造浓厚的学习氛围，努力做到学以致用。针对不断出台的土地新政策，结合上级要求和业务实际情况制定学习计划，学习新政策，了解新知识，增强新技能。利用所学为将来的各方面业务保驾护航。</w:t>
      </w:r>
    </w:p>
    <w:p>
      <w:pPr>
        <w:pStyle w:val="-1"/>
      </w:pPr>
      <w:r>
        <w:t>5、增强理想信念、政治意识、大局意识和廉洁自律意识，业务政策水平、实际工作能力和综合素质大幅提升，营造风清气正团结向上的氛围，为更好的完成各项工作打下良好基础。</w:t>
      </w:r>
    </w:p>
    <w:p>
      <w:pPr>
        <w:pStyle w:val="-1"/>
      </w:pPr>
      <w:r>
        <w:t>6、在区委、区政府的坚强领导下，不忘初心，砥砺前行，勇于应对挑战，扎扎实实的做好本年各项工作，不断开创土储发展新局面，为推动双桥实现高质量发展不懈奋斗。</w:t>
      </w:r>
    </w:p>
    <w:p>
      <w:pPr>
        <w:pStyle w:val="-1"/>
      </w:pPr>
      <w:r>
        <w:t>7、按照区委区政府安排，高效完成拟出让地块组卷等各项工作。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pgNumType w:start="1"/>
          <w:cols w:num="1" w:space="720"/>
        </w:sectPr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>
      <w:pPr>
        <w:jc w:val="center"/>
      </w:pPr>
    </w:p>
    <w:p>
      <w:pPr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预算项目绩效目标</w:t>
      </w:r>
    </w:p>
    <w:p>
      <w:pPr>
        <w:jc w:val="center"/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4" w:name="_Toc_4_4_0000000004"/>
      <w:r>
        <w:rPr>
          <w:rFonts w:ascii="方正仿宋_GBK" w:eastAsia="方正仿宋_GBK" w:hAnsi="方正仿宋_GBK" w:cs="方正仿宋_GBK"/>
          <w:color w:val="000000"/>
          <w:sz w:val="28"/>
        </w:rPr>
        <w:t>1.双桥区储备土地管护费用绩效目标表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324001承德市双桥区土地收购储备中心本级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13080222P00643910001W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</w:pPr>
            <w:r>
              <w:t>双桥区储备土地管护费用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100.00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土地管护费用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1.按照预算进度及时准确支付各项资金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支出完成率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按时有序支付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付款准确率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及时准确转入付息指定账户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各项任务完成及时率（%）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效益可持续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效率比上年提高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≥50%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num="1" w:space="720"/>
        </w:sectPr>
      </w:pPr>
    </w:p>
    <w:p>
      <w:pPr>
        <w:jc w:val="center"/>
      </w:pPr>
    </w:p>
    <w:p>
      <w:pPr>
        <w:ind w:firstLine="560"/>
        <w:outlineLvl w:val="3"/>
      </w:pPr>
      <w:bookmarkStart w:id="5" w:name="_Toc_4_4_0000000005"/>
      <w:r>
        <w:rPr>
          <w:rFonts w:ascii="方正仿宋_GBK" w:eastAsia="方正仿宋_GBK" w:hAnsi="方正仿宋_GBK" w:cs="方正仿宋_GBK"/>
          <w:color w:val="000000"/>
          <w:sz w:val="28"/>
        </w:rPr>
        <w:t>2.土地业务开展费绩效目标表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FFFFFF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1587"/>
        <w:gridCol w:w="1304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FFFFFF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jc w:val="center"/>
        </w:trPr>
        <w:tc>
          <w:tcPr>
            <w:tcW w:w="8050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5"/>
            </w:pPr>
            <w:r>
              <w:t>324001承德市双桥区土地收购储备中心本级</w:t>
            </w:r>
          </w:p>
        </w:tc>
        <w:tc>
          <w:tcPr>
            <w:tcW w:w="1843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4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项目编码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2"/>
            </w:pPr>
            <w:r>
              <w:t>13080222P00644410001P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4422" w:type="dxa"/>
            <w:gridSpan w:val="3"/>
            <w:vAlign w:val="center"/>
          </w:tcPr>
          <w:p>
            <w:pPr>
              <w:pStyle w:val="2"/>
            </w:pPr>
            <w:r>
              <w:t>土地业务开展费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15.00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其中：财政    资金</w:t>
            </w:r>
          </w:p>
        </w:tc>
        <w:tc>
          <w:tcPr>
            <w:tcW w:w="1304" w:type="dxa"/>
            <w:vAlign w:val="center"/>
          </w:tcPr>
          <w:p>
            <w:pPr>
              <w:pStyle w:val="2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其他资金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土地业务开展费（评估、测绘、制图、打印、巡查等）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"/>
            </w:pPr>
            <w:r>
              <w:t>资金支出计划（%）</w:t>
            </w:r>
          </w:p>
        </w:tc>
        <w:tc>
          <w:tcPr>
            <w:tcW w:w="2608" w:type="dxa"/>
            <w:gridSpan w:val="2"/>
            <w:vAlign w:val="center"/>
          </w:tcPr>
          <w:p>
            <w:pPr>
              <w:pStyle w:val="1"/>
            </w:pPr>
            <w:r>
              <w:t>3月底</w:t>
            </w:r>
          </w:p>
        </w:tc>
        <w:tc>
          <w:tcPr>
            <w:tcW w:w="1587" w:type="dxa"/>
            <w:vAlign w:val="center"/>
          </w:tcPr>
          <w:p>
            <w:pPr>
              <w:pStyle w:val="1"/>
            </w:pPr>
            <w:r>
              <w:t>6月底</w:t>
            </w:r>
          </w:p>
        </w:tc>
        <w:tc>
          <w:tcPr>
            <w:tcW w:w="1304" w:type="dxa"/>
            <w:vAlign w:val="center"/>
          </w:tcPr>
          <w:p>
            <w:pPr>
              <w:pStyle w:val="1"/>
            </w:pPr>
            <w:r>
              <w:t>10月底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1"/>
            </w:pPr>
            <w:r>
              <w:t>12月底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</w:tcPr>
          <w:p/>
        </w:tc>
        <w:tc>
          <w:tcPr>
            <w:tcW w:w="2608" w:type="dxa"/>
            <w:gridSpan w:val="2"/>
            <w:vAlign w:val="center"/>
          </w:tcPr>
          <w:p>
            <w:pPr>
              <w:pStyle w:val="3"/>
            </w:pPr>
            <w:r>
              <w:t>25%</w:t>
            </w:r>
          </w:p>
        </w:tc>
        <w:tc>
          <w:tcPr>
            <w:tcW w:w="1587" w:type="dxa"/>
            <w:vAlign w:val="center"/>
          </w:tcPr>
          <w:p>
            <w:pPr>
              <w:pStyle w:val="3"/>
            </w:pPr>
            <w:r>
              <w:t>50%</w:t>
            </w:r>
          </w:p>
        </w:tc>
        <w:tc>
          <w:tcPr>
            <w:tcW w:w="1304" w:type="dxa"/>
            <w:vAlign w:val="center"/>
          </w:tcPr>
          <w:p>
            <w:pPr>
              <w:pStyle w:val="3"/>
            </w:pPr>
            <w:r>
              <w:t>75%</w:t>
            </w:r>
          </w:p>
        </w:tc>
        <w:tc>
          <w:tcPr>
            <w:tcW w:w="3118" w:type="dxa"/>
            <w:gridSpan w:val="2"/>
            <w:vAlign w:val="center"/>
          </w:tcPr>
          <w:p>
            <w:pPr>
              <w:pStyle w:val="3"/>
            </w:pPr>
            <w:r>
              <w:t>100%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绩效目标</w:t>
            </w:r>
          </w:p>
        </w:tc>
        <w:tc>
          <w:tcPr>
            <w:tcW w:w="8617" w:type="dxa"/>
            <w:gridSpan w:val="6"/>
            <w:vAlign w:val="center"/>
          </w:tcPr>
          <w:p>
            <w:pPr>
              <w:pStyle w:val="2"/>
            </w:pPr>
            <w:r>
              <w:t>1.按照预算进度及时准确支付各项资金</w:t>
            </w:r>
          </w:p>
        </w:tc>
      </w:tr>
    </w:tbl>
    <w:p>
      <w:pPr>
        <w:spacing w:line="2" w:lineRule="exact"/>
        <w:jc w:val="center"/>
      </w:pP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1276"/>
        <w:gridCol w:w="1332"/>
        <w:gridCol w:w="2891"/>
        <w:gridCol w:w="1276"/>
        <w:gridCol w:w="1843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"/>
            </w:pPr>
            <w:r>
              <w:t>三级指标</w:t>
            </w:r>
          </w:p>
        </w:tc>
        <w:tc>
          <w:tcPr>
            <w:tcW w:w="2891" w:type="dxa"/>
            <w:vAlign w:val="center"/>
          </w:tcPr>
          <w:p>
            <w:pPr>
              <w:pStyle w:val="1"/>
            </w:pPr>
            <w:r>
              <w:t>绩效指标描述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指标值</w:t>
            </w:r>
          </w:p>
        </w:tc>
        <w:tc>
          <w:tcPr>
            <w:tcW w:w="1843" w:type="dxa"/>
            <w:vAlign w:val="center"/>
          </w:tcPr>
          <w:p>
            <w:pPr>
              <w:pStyle w:val="1"/>
            </w:pPr>
            <w:r>
              <w:t>指标值确定依据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支出完成率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按时有序支付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付款准确率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及时准确转入付息指定账户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100%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按预算资金完成率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按预算资金完成率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各项任务完成及时率（%）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各项任务完成及时率（%）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3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可持续影响指标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可持续性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效益可持续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≥100%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经济效益指标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提高效率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效率比上年提高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≥50%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Merge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工作完成率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工作完成率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≥95%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1276" w:type="dxa"/>
            <w:vAlign w:val="center"/>
          </w:tcPr>
          <w:p>
            <w:pPr>
              <w:pStyle w:val="3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2"/>
            </w:pPr>
            <w:r>
              <w:t>满意率</w:t>
            </w:r>
          </w:p>
        </w:tc>
        <w:tc>
          <w:tcPr>
            <w:tcW w:w="2891" w:type="dxa"/>
            <w:vAlign w:val="center"/>
          </w:tcPr>
          <w:p>
            <w:pPr>
              <w:pStyle w:val="2"/>
            </w:pPr>
            <w:r>
              <w:t>满意率</w:t>
            </w:r>
          </w:p>
        </w:tc>
        <w:tc>
          <w:tcPr>
            <w:tcW w:w="1276" w:type="dxa"/>
            <w:vAlign w:val="center"/>
          </w:tcPr>
          <w:p>
            <w:pPr>
              <w:pStyle w:val="2"/>
            </w:pPr>
            <w:r>
              <w:t>≥90%</w:t>
            </w:r>
          </w:p>
        </w:tc>
        <w:tc>
          <w:tcPr>
            <w:tcW w:w="1843" w:type="dxa"/>
            <w:vAlign w:val="center"/>
          </w:tcPr>
          <w:p>
            <w:pPr>
              <w:pStyle w:val="2"/>
            </w:pPr>
            <w:r>
              <w:t>行业标准</w:t>
            </w:r>
          </w:p>
        </w:tc>
      </w:tr>
    </w:tbl>
    <w:p/>
    <w:sectPr>
      <w:pgSz w:w="11900" w:h="16840"/>
      <w:pgMar w:top="1984" w:right="1304" w:bottom="1134" w:left="1304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书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楷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黑体_GBK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fldChar w:fldCharType="begin"/>
    </w:r>
    <w:r>
      <w:instrText>PAGE "page number"</w:instrText>
    </w:r>
    <w:r>
      <w:fldChar w:fldCharType="separate"/>
    </w:r>
    <w:r>
      <w:t>2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fldChar w:fldCharType="begin"/>
    </w:r>
    <w:r>
      <w:instrText>PAGE "page number"</w:instrText>
    </w:r>
    <w:r>
      <w:fldChar w:fldCharType="separate"/>
    </w:r>
    <w:r>
      <w:t>1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4A9"/>
    <w:rsid w:val="003B04A9"/>
    <w:rsid w:val="00AC394A"/>
    <w:rsid w:val="00CA4A27"/>
    <w:rsid w:val="230E0BC3"/>
    <w:rsid w:val="6ACA0E01"/>
    <w:rsid w:val="70215D01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EastAsia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qFormat="1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插入文本样式-插入总体目标文件"/>
    <w:basedOn w:val="Normal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0">
    <w:name w:val="插入文本样式-插入职责分类绩效目标文件"/>
    <w:basedOn w:val="Normal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-1">
    <w:name w:val="插入文本样式-插入实现年度发展规划目标的保障措施文件"/>
    <w:basedOn w:val="Normal"/>
    <w:qFormat/>
    <w:pPr>
      <w:spacing w:line="500" w:lineRule="exact"/>
      <w:ind w:firstLine="560"/>
    </w:pPr>
    <w:rPr>
      <w:rFonts w:eastAsia="方正仿宋_GBK"/>
      <w:sz w:val="28"/>
    </w:rPr>
  </w:style>
  <w:style w:type="paragraph" w:customStyle="1" w:styleId="4">
    <w:name w:val="单元格样式4"/>
    <w:basedOn w:val="Normal"/>
    <w:qFormat/>
    <w:pPr>
      <w:jc w:val="right"/>
    </w:pPr>
    <w:rPr>
      <w:rFonts w:ascii="方正书宋_GBK" w:eastAsia="方正书宋_GBK" w:hAnsi="方正书宋_GBK" w:cs="方正书宋_GBK"/>
      <w:sz w:val="21"/>
    </w:rPr>
  </w:style>
  <w:style w:type="paragraph" w:customStyle="1" w:styleId="5">
    <w:name w:val="单元格样式5"/>
    <w:basedOn w:val="Normal"/>
    <w:qFormat/>
    <w:rPr>
      <w:rFonts w:ascii="方正书宋_GBK" w:eastAsia="方正书宋_GBK" w:hAnsi="方正书宋_GBK" w:cs="方正书宋_GBK"/>
      <w:b/>
      <w:sz w:val="21"/>
    </w:rPr>
  </w:style>
  <w:style w:type="paragraph" w:customStyle="1" w:styleId="2">
    <w:name w:val="单元格样式2"/>
    <w:basedOn w:val="Normal"/>
    <w:qFormat/>
    <w:rPr>
      <w:rFonts w:ascii="方正书宋_GBK" w:eastAsia="方正书宋_GBK" w:hAnsi="方正书宋_GBK" w:cs="方正书宋_GBK"/>
      <w:sz w:val="21"/>
    </w:rPr>
  </w:style>
  <w:style w:type="paragraph" w:customStyle="1" w:styleId="1">
    <w:name w:val="单元格样式1"/>
    <w:basedOn w:val="Normal"/>
    <w:qFormat/>
    <w:pPr>
      <w:jc w:val="center"/>
    </w:pPr>
    <w:rPr>
      <w:rFonts w:ascii="方正书宋_GBK" w:eastAsia="方正书宋_GBK" w:hAnsi="方正书宋_GBK" w:cs="方正书宋_GBK"/>
      <w:b/>
      <w:sz w:val="21"/>
    </w:rPr>
  </w:style>
  <w:style w:type="paragraph" w:customStyle="1" w:styleId="3">
    <w:name w:val="单元格样式3"/>
    <w:basedOn w:val="Normal"/>
    <w:qFormat/>
    <w:pPr>
      <w:jc w:val="center"/>
    </w:pPr>
    <w:rPr>
      <w:rFonts w:ascii="方正书宋_GBK" w:eastAsia="方正书宋_GBK" w:hAnsi="方正书宋_GBK" w:cs="方正书宋_GBK"/>
      <w:sz w:val="21"/>
    </w:rPr>
  </w:style>
  <w:style w:type="paragraph" w:customStyle="1" w:styleId="TOC2">
    <w:name w:val="TOC 2"/>
    <w:basedOn w:val="Normal"/>
    <w:qFormat/>
    <w:pPr>
      <w:ind w:left="240"/>
    </w:pPr>
  </w:style>
  <w:style w:type="paragraph" w:customStyle="1" w:styleId="TOC4">
    <w:name w:val="TOC 4"/>
    <w:basedOn w:val="Normal"/>
    <w:qFormat/>
    <w:pPr>
      <w:ind w:left="720"/>
    </w:pPr>
  </w:style>
  <w:style w:type="paragraph" w:customStyle="1" w:styleId="TOC1">
    <w:name w:val="TOC 1"/>
    <w:basedOn w:val="Normal"/>
    <w:qFormat/>
    <w:pPr>
      <w:spacing w:before="120"/>
    </w:pPr>
    <w:rPr>
      <w:rFonts w:eastAsia="方正仿宋_GBK"/>
      <w:color w:val="000000"/>
      <w:sz w:val="28"/>
    </w:rPr>
  </w:style>
  <w:style w:type="character" w:customStyle="1" w:styleId="Char">
    <w:name w:val="页眉 Char"/>
    <w:basedOn w:val="DefaultParagraphFont"/>
    <w:link w:val="Header"/>
    <w:uiPriority w:val="99"/>
    <w:semiHidden/>
    <w:qFormat/>
    <w:rPr>
      <w:rFonts w:eastAsia="Times New Roman"/>
      <w:sz w:val="18"/>
      <w:szCs w:val="18"/>
      <w:lang w:eastAsia="uk-UA"/>
    </w:rPr>
  </w:style>
  <w:style w:type="character" w:customStyle="1" w:styleId="Char0">
    <w:name w:val="页脚 Char"/>
    <w:basedOn w:val="DefaultParagraphFont"/>
    <w:link w:val="Footer"/>
    <w:uiPriority w:val="99"/>
    <w:semiHidden/>
    <w:qFormat/>
    <w:rPr>
      <w:rFonts w:eastAsia="Times New Roman"/>
      <w:sz w:val="18"/>
      <w:szCs w:val="1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customXml" Target="../customXml/item7.xml" /><Relationship Id="rId11" Type="http://schemas.openxmlformats.org/officeDocument/2006/relationships/customXml" Target="../customXml/item8.xm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footer" Target="footer1.xml" /><Relationship Id="rId15" Type="http://schemas.openxmlformats.org/officeDocument/2006/relationships/footer" Target="footer2.xml" /><Relationship Id="rId16" Type="http://schemas.openxmlformats.org/officeDocument/2006/relationships/header" Target="header3.xml" /><Relationship Id="rId17" Type="http://schemas.openxmlformats.org/officeDocument/2006/relationships/footer" Target="footer3.xml" /><Relationship Id="rId18" Type="http://schemas.openxmlformats.org/officeDocument/2006/relationships/footer" Target="footer4.xml" /><Relationship Id="rId19" Type="http://schemas.openxmlformats.org/officeDocument/2006/relationships/footer" Target="footer5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_rels/item7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7.xml" /></Relationships>
</file>

<file path=customXml/_rels/item8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8.xml" 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2022-03-22T15:16:51Z</dcterms:created>
  <dcterms:modified xsi:type="dcterms:W3CDTF">2022-03-22T07:16:51Z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2022-03-22T15:16:50Z</dcterms:created>
  <dcterms:modified xsi:type="dcterms:W3CDTF">2022-03-22T07:16:50Z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2022-03-22T15:16:51Z</dcterms:created>
  <dcterms:modified xsi:type="dcterms:W3CDTF">2022-03-22T07:16:51Z</dcterms:modified>
</cp:coreProperties>
</file>

<file path=customXml/item7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2022-03-22T15:16:50Z</dcterms:created>
  <dcterms:modified xsi:type="dcterms:W3CDTF">2022-03-22T07:16:50Z</dcterms:modified>
</cp:coreProperties>
</file>

<file path=customXml/item8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Props1.xml><?xml version="1.0" encoding="utf-8"?>
<ds:datastoreItem xmlns:ds="http://schemas.openxmlformats.org/officeDocument/2006/customXml" ds:itemID="{BDB02192-F3D6-46DC-9F41-6FA0F175D4B8}">
  <ds:schemaRefs/>
</ds:datastoreItem>
</file>

<file path=customXml/itemProps2.xml><?xml version="1.0" encoding="utf-8"?>
<ds:datastoreItem xmlns:ds="http://schemas.openxmlformats.org/officeDocument/2006/customXml" ds:itemID="{610ECE11-B651-49F9-B44B-415BF9954F3A}">
  <ds:schemaRefs/>
</ds:datastoreItem>
</file>

<file path=customXml/itemProps3.xml><?xml version="1.0" encoding="utf-8"?>
<ds:datastoreItem xmlns:ds="http://schemas.openxmlformats.org/officeDocument/2006/customXml" ds:itemID="{AC14CC6C-B575-4416-A440-35A84FF87170}">
  <ds:schemaRefs/>
</ds:datastoreItem>
</file>

<file path=customXml/itemProps4.xml><?xml version="1.0" encoding="utf-8"?>
<ds:datastoreItem xmlns:ds="http://schemas.openxmlformats.org/officeDocument/2006/customXml" ds:itemID="{D6B693DE-1F56-44BD-8B84-D997A706EB71}">
  <ds:schemaRefs/>
</ds:datastoreItem>
</file>

<file path=customXml/itemProps5.xml><?xml version="1.0" encoding="utf-8"?>
<ds:datastoreItem xmlns:ds="http://schemas.openxmlformats.org/officeDocument/2006/customXml" ds:itemID="{BF18235F-AF09-4534-AB0E-EBFB26F6C297}">
  <ds:schemaRefs/>
</ds:datastoreItem>
</file>

<file path=customXml/itemProps6.xml><?xml version="1.0" encoding="utf-8"?>
<ds:datastoreItem xmlns:ds="http://schemas.openxmlformats.org/officeDocument/2006/customXml" ds:itemID="{4826DDD6-289B-48CC-A293-6D14C01ED6AA}">
  <ds:schemaRefs/>
</ds:datastoreItem>
</file>

<file path=customXml/itemProps7.xml><?xml version="1.0" encoding="utf-8"?>
<ds:datastoreItem xmlns:ds="http://schemas.openxmlformats.org/officeDocument/2006/customXml" ds:itemID="{C2EBEB06-26A2-43A2-A408-0E51AA05957C}">
  <ds:schemaRefs/>
</ds:datastoreItem>
</file>

<file path=customXml/itemProps8.xml><?xml version="1.0" encoding="utf-8"?>
<ds:datastoreItem xmlns:ds="http://schemas.openxmlformats.org/officeDocument/2006/customXml" ds:itemID="{89EB4891-BD48-47E9-A8A6-0F6379788B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2643</Words>
  <Characters>2780</Characters>
  <Application>Microsoft Office Word</Application>
  <DocSecurity>0</DocSecurity>
  <Lines>24</Lines>
  <Paragraphs>6</Paragraphs>
  <ScaleCrop>false</ScaleCrop>
  <Company>Micorosoft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◆我们一起收拾收拾去踏浪</cp:lastModifiedBy>
  <cp:revision>2</cp:revision>
  <dcterms:created xsi:type="dcterms:W3CDTF">2022-03-22T15:16:00Z</dcterms:created>
  <dcterms:modified xsi:type="dcterms:W3CDTF">2023-10-27T05:59:39Z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6B0EE93F15C247B0BC52F81891DD57D5</vt:lpwstr>
  </property>
  <property fmtid="{D5CDD505-2E9C-101B-9397-08002B2CF9AE}" pid="3" name="KSOProductBuildVer">
    <vt:lpwstr>2052-11.8.2.11813</vt:lpwstr>
  </property>
</Properties>
</file>