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97A9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双桥区统计局双随机抽查执法事项清单（2025年版）</w:t>
      </w:r>
    </w:p>
    <w:p w14:paraId="359D3F3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13863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92"/>
        <w:gridCol w:w="825"/>
        <w:gridCol w:w="1550"/>
        <w:gridCol w:w="4325"/>
        <w:gridCol w:w="1875"/>
        <w:gridCol w:w="2950"/>
      </w:tblGrid>
      <w:tr w14:paraId="7640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抽查类别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5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0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检查主体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8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检查内容及要求</w:t>
            </w:r>
          </w:p>
        </w:tc>
      </w:tr>
      <w:tr w14:paraId="75F7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9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对统计调查对象贯彻执行统计法律法规规章及统计制度情况检查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对统计调查对象依法提供统计资料情况检查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C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8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《中华人民共和国统计法》第八条、第三十八条、第三十九条；《中华人民共和国统计法实施条例》第四条第三款；《河北省统计条例》第六条。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3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检查统计调查对象提供的农村、工业、能源、投资与建筑业、贸易外经、人口和就业、社会科技和文化产业、服务业等专业统计数据是否真实、准确、完整、及时，如实反映情况，提供相关证明和资料。</w:t>
            </w:r>
          </w:p>
        </w:tc>
      </w:tr>
      <w:tr w14:paraId="7F99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0D86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5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对统计调查对象依法建立原始记录、统计台账和统计资料管理制度情况检查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BA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县级以上人民政府统计机构</w:t>
            </w:r>
          </w:p>
        </w:tc>
        <w:tc>
          <w:tcPr>
            <w:tcW w:w="4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《中华人民共和国统计法》第二十四条、第三十八条、第三十九条；《中华人民共和国统计法实施条例》第二十三条、第三十四条；《河北省统计条例》第二十三条第二款。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6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现场检查、书面检查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9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统计调查对象是否按照国家有关规定设置原始记录、统计台账，推动统计台账电子化、数字化、标准化，建立健全统计资料的审核、签署、报送、归档等管理制度，为履行法定的统计资料报送义务提供组织、人员和工作条件保障等。</w:t>
            </w:r>
          </w:p>
        </w:tc>
      </w:tr>
    </w:tbl>
    <w:p w14:paraId="746DD075">
      <w:pPr>
        <w:rPr>
          <w:sz w:val="18"/>
          <w:szCs w:val="18"/>
        </w:rPr>
      </w:pPr>
    </w:p>
    <w:p w14:paraId="5FBB4EE4">
      <w:pPr>
        <w:rPr>
          <w:sz w:val="18"/>
          <w:szCs w:val="18"/>
        </w:rPr>
      </w:pPr>
      <w:bookmarkStart w:id="0" w:name="_GoBack"/>
      <w:bookmarkEnd w:id="0"/>
    </w:p>
    <w:p w14:paraId="506D2545">
      <w:pPr>
        <w:rPr>
          <w:sz w:val="18"/>
          <w:szCs w:val="18"/>
        </w:rPr>
      </w:pPr>
    </w:p>
    <w:p w14:paraId="5E247934">
      <w:pPr>
        <w:rPr>
          <w:sz w:val="18"/>
          <w:szCs w:val="18"/>
        </w:rPr>
      </w:pPr>
    </w:p>
    <w:sectPr>
      <w:pgSz w:w="16838" w:h="11906" w:orient="landscape"/>
      <w:pgMar w:top="1417" w:right="1701" w:bottom="1417" w:left="1417" w:header="720" w:footer="72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E154C"/>
    <w:rsid w:val="42842FB6"/>
    <w:rsid w:val="68DE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2022-10-09T00:52:00Z</dcterms:created>
  <dc:creator>Administrator</dc:creator>
  <cp:lastModifiedBy>路飞开Jeep</cp:lastModifiedBy>
  <dcterms:modified xsi:type="dcterms:W3CDTF">2025-03-24T01:51:00Z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A31131A070B04DC58ABBFBE50EDA6845</vt:lpwstr>
  </property>
  <property fmtid="{D5CDD505-2E9C-101B-9397-08002B2CF9AE}" pid="4" name="KSOTemplateDocerSaveRecord">
    <vt:lpwstr>eyJoZGlkIjoiOTgzNTgzNTkxNGZmNWMxYmY0ZGI2MTM0YTAyZGQ1ZTciLCJ1c2VySWQiOiIzNDEwODA5NjAifQ==</vt:lpwstr>
  </property>
</Properties>
</file>