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p w:rsidR="006379DD" w:rsidRPr="00BA7A63" w:rsidP="006379DD"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BA7A63">
        <w:rPr>
          <w:rFonts w:ascii="方正小标宋简体" w:eastAsia="方正小标宋简体" w:hAnsi="宋体" w:hint="eastAsia"/>
          <w:bCs/>
          <w:sz w:val="44"/>
          <w:szCs w:val="44"/>
        </w:rPr>
        <w:t>2022年双桥区政府预算（草案）</w:t>
      </w:r>
    </w:p>
    <w:p w:rsidR="006379DD" w:rsidRPr="00BA7A63" w:rsidP="006379DD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6379DD" w:rsidRPr="00BA7A63" w:rsidP="006379DD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6379DD" w:rsidRPr="00BA7A63" w:rsidP="006379DD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6379DD" w:rsidRPr="004B68FE" w:rsidP="006379DD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6379DD" w:rsidP="006379DD">
      <w:pPr>
        <w:spacing w:line="560" w:lineRule="exact"/>
        <w:ind w:firstLine="1280" w:firstLineChars="4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——2022年双桥区一般公共预算（草案）</w:t>
      </w:r>
    </w:p>
    <w:p w:rsidR="006379DD" w:rsidP="006379DD">
      <w:pPr>
        <w:spacing w:line="560" w:lineRule="exact"/>
        <w:ind w:firstLine="1280" w:firstLineChars="4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——2022年双桥区政府性基金预算（草案）</w:t>
      </w:r>
    </w:p>
    <w:p w:rsidR="006379DD" w:rsidP="006379DD">
      <w:pPr>
        <w:spacing w:line="560" w:lineRule="exact"/>
        <w:ind w:firstLine="1280" w:firstLineChars="4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——2022年双桥区国有资本经营预算（草案）</w:t>
      </w:r>
    </w:p>
    <w:p w:rsidR="006379DD" w:rsidP="006379DD">
      <w:pPr>
        <w:spacing w:line="560" w:lineRule="exact"/>
        <w:ind w:firstLine="1280" w:firstLineChars="4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——2022年双桥区社会保险基金预算（草案）</w:t>
      </w:r>
    </w:p>
    <w:p w:rsidR="006379DD" w:rsidRPr="00BA7A63" w:rsidP="006379DD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6379DD" w:rsidRPr="00BA7A63" w:rsidP="006379DD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6379DD" w:rsidRPr="00BA7A63" w:rsidP="006379DD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6379DD" w:rsidRPr="00BA7A63" w:rsidP="006379DD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6379DD" w:rsidRPr="00BA7A63" w:rsidP="006379DD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6379DD" w:rsidRPr="00BA7A63" w:rsidP="006379DD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6379DD" w:rsidRPr="00BA7A63" w:rsidP="006379DD">
      <w:pPr>
        <w:spacing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6379DD" w:rsidP="006379DD">
      <w:pPr>
        <w:spacing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2022年1月</w:t>
      </w:r>
    </w:p>
    <w:p w:rsidR="006379DD" w:rsidP="006379DD">
      <w:pPr>
        <w:widowControl/>
        <w:spacing w:line="560" w:lineRule="exact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br w:type="page"/>
      </w:r>
    </w:p>
    <w:p w:rsidR="006379DD" w:rsidRPr="00BA7A63" w:rsidP="006379DD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BA7A63">
        <w:rPr>
          <w:rFonts w:ascii="方正小标宋简体" w:eastAsia="方正小标宋简体" w:hAnsi="宋体" w:hint="eastAsia"/>
          <w:bCs/>
          <w:sz w:val="44"/>
          <w:szCs w:val="44"/>
        </w:rPr>
        <w:t>2022年双桥区一般公共预算（草案）</w:t>
      </w:r>
    </w:p>
    <w:p w:rsidR="006379DD" w:rsidP="006379DD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</w:p>
    <w:p w:rsidR="006379DD" w:rsidP="006379DD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目  录</w:t>
      </w:r>
    </w:p>
    <w:p w:rsidR="006379DD" w:rsidP="006379D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379DD" w:rsidRPr="0045652A" w:rsidP="006379D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45652A">
        <w:rPr>
          <w:rFonts w:ascii="黑体" w:eastAsia="黑体" w:hAnsi="黑体" w:hint="eastAsia"/>
          <w:sz w:val="32"/>
          <w:szCs w:val="32"/>
        </w:rPr>
        <w:t>第一部分  2022年形势展望及预算安排思路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财政经济形势……</w:t>
      </w:r>
      <w:r>
        <w:rPr>
          <w:rFonts w:ascii="仿宋_GB2312" w:eastAsia="仿宋_GB2312" w:hAnsi="仿宋" w:hint="eastAsia"/>
          <w:sz w:val="32"/>
          <w:szCs w:val="32"/>
        </w:rPr>
        <w:t>……………………………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预算编制的指导思想和原则……</w:t>
      </w:r>
      <w:r>
        <w:rPr>
          <w:rFonts w:ascii="仿宋_GB2312" w:eastAsia="仿宋_GB2312" w:hAnsi="仿宋" w:hint="eastAsia"/>
          <w:sz w:val="32"/>
          <w:szCs w:val="32"/>
        </w:rPr>
        <w:t>……………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</w:p>
    <w:p w:rsidR="006379DD" w:rsidRPr="0045652A" w:rsidP="006379DD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45652A">
        <w:rPr>
          <w:rFonts w:ascii="黑体" w:eastAsia="黑体" w:hAnsi="黑体" w:hint="eastAsia"/>
          <w:sz w:val="32"/>
          <w:szCs w:val="32"/>
        </w:rPr>
        <w:t>第二部分  2022年一般公共预算总体情况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2022年一般公共收支预算及平衡情况……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2022年一般公共收入预算……</w:t>
      </w:r>
      <w:r>
        <w:rPr>
          <w:rFonts w:ascii="仿宋_GB2312" w:eastAsia="仿宋_GB2312" w:hAnsi="仿宋" w:hint="eastAsia"/>
          <w:sz w:val="32"/>
          <w:szCs w:val="32"/>
        </w:rPr>
        <w:t>………………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§3  2022年一般公共支出预算……</w:t>
      </w:r>
      <w:r>
        <w:rPr>
          <w:rFonts w:ascii="仿宋_GB2312" w:eastAsia="仿宋_GB2312" w:hAnsi="仿宋" w:hint="eastAsia"/>
          <w:sz w:val="32"/>
          <w:szCs w:val="32"/>
        </w:rPr>
        <w:t>………………</w:t>
      </w:r>
    </w:p>
    <w:p w:rsidR="006379DD" w:rsidP="006379D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</w:p>
    <w:p w:rsidR="006379DD" w:rsidP="006379DD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第一部分</w:t>
      </w:r>
    </w:p>
    <w:p w:rsidR="006379DD" w:rsidP="006379DD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</w:p>
    <w:p w:rsidR="006379DD" w:rsidP="006379DD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</w:p>
    <w:p w:rsidR="006379DD" w:rsidP="006379DD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</w:p>
    <w:p w:rsidR="006379DD" w:rsidP="006379DD">
      <w:pPr>
        <w:spacing w:line="55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2022年形势展望及预算安排思路</w:t>
      </w:r>
    </w:p>
    <w:p w:rsidR="006379DD" w:rsidP="006379DD">
      <w:pPr>
        <w:widowControl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br w:type="page"/>
      </w:r>
    </w:p>
    <w:p w:rsidR="006379DD" w:rsidRPr="0045652A" w:rsidP="006379DD">
      <w:pPr>
        <w:spacing w:line="550" w:lineRule="exact"/>
        <w:ind w:firstLine="1980" w:firstLineChars="450"/>
        <w:rPr>
          <w:rFonts w:ascii="方正小标宋简体" w:eastAsia="方正小标宋简体" w:hAnsi="宋体"/>
          <w:bCs/>
          <w:sz w:val="44"/>
          <w:szCs w:val="44"/>
        </w:rPr>
      </w:pPr>
      <w:r w:rsidRPr="0045652A">
        <w:rPr>
          <w:rFonts w:ascii="方正小标宋简体" w:eastAsia="方正小标宋简体" w:hAnsi="宋体" w:hint="eastAsia"/>
          <w:bCs/>
          <w:sz w:val="44"/>
          <w:szCs w:val="44"/>
        </w:rPr>
        <w:t>§1  财政经济形势</w:t>
      </w:r>
    </w:p>
    <w:p w:rsidR="006379DD" w:rsidP="006379DD">
      <w:pPr>
        <w:spacing w:line="550" w:lineRule="exact"/>
        <w:ind w:firstLine="640"/>
        <w:rPr>
          <w:rFonts w:ascii="仿宋" w:eastAsia="仿宋" w:hAnsi="仿宋"/>
          <w:b/>
          <w:sz w:val="32"/>
          <w:szCs w:val="32"/>
        </w:rPr>
      </w:pPr>
    </w:p>
    <w:p w:rsidR="006379DD" w:rsidP="006379DD">
      <w:pPr>
        <w:spacing w:line="520" w:lineRule="exact"/>
        <w:ind w:firstLine="640" w:firstLineChars="20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2022年是“十四五”承上启下的关键之年，也是应对财政风险挑战的攻坚之年。从收入看，受经济发展形势和减税降费等政策影响，本级财政增收难度增大。从支出看，受全区公教人员工资性支出标准不断提高、疫情防控常态化、各项民生及社会事业发展政策深入落实、政府债务还本付息高峰期等各项刚性支出叠加因素影响，财政运转压力空前。</w:t>
      </w:r>
    </w:p>
    <w:p w:rsidR="006379DD" w:rsidP="006379DD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6379DD" w:rsidRPr="0045652A" w:rsidP="006379DD">
      <w:pPr>
        <w:spacing w:line="580" w:lineRule="exact"/>
        <w:ind w:firstLine="880" w:firstLineChars="200"/>
        <w:rPr>
          <w:rFonts w:ascii="方正小标宋简体" w:eastAsia="方正小标宋简体" w:hAnsi="宋体"/>
          <w:bCs/>
          <w:sz w:val="32"/>
          <w:szCs w:val="32"/>
        </w:rPr>
      </w:pPr>
      <w:r w:rsidRPr="0045652A">
        <w:rPr>
          <w:rFonts w:ascii="方正小标宋简体" w:eastAsia="方正小标宋简体" w:hAnsi="宋体" w:hint="eastAsia"/>
          <w:bCs/>
          <w:sz w:val="44"/>
          <w:szCs w:val="44"/>
        </w:rPr>
        <w:t>§2  预算编制的指导思想和原则</w:t>
      </w:r>
    </w:p>
    <w:p w:rsidR="006379DD" w:rsidP="006379DD">
      <w:pPr>
        <w:spacing w:line="580" w:lineRule="exact"/>
        <w:rPr>
          <w:rFonts w:ascii="仿宋" w:eastAsia="仿宋" w:hAnsi="仿宋"/>
          <w:b/>
          <w:sz w:val="32"/>
          <w:szCs w:val="32"/>
        </w:rPr>
      </w:pPr>
    </w:p>
    <w:p w:rsidR="006379DD" w:rsidP="006379DD">
      <w:pPr>
        <w:spacing w:line="58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一、预算编制的指导思想</w:t>
      </w:r>
    </w:p>
    <w:p w:rsidR="006379DD" w:rsidRPr="0054735F" w:rsidP="006379DD">
      <w:pPr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54735F">
        <w:rPr>
          <w:rFonts w:ascii="仿宋_GB2312" w:eastAsia="仿宋_GB2312" w:hAnsi="仿宋_GB2312" w:cs="仿宋_GB2312" w:hint="eastAsia"/>
          <w:sz w:val="32"/>
          <w:szCs w:val="32"/>
        </w:rPr>
        <w:t>坚持以习近平新时代中国特色社会主义思想为指导，全面贯彻党的十九大和十九届历次全会精神，全面落</w:t>
      </w:r>
      <w:r w:rsidRPr="0054735F"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r w:rsidRPr="0054735F">
        <w:rPr>
          <w:rFonts w:ascii="仿宋_GB2312" w:eastAsia="仿宋_GB2312" w:hAnsi="仿宋_GB2312" w:cs="仿宋_GB2312" w:hint="eastAsia"/>
          <w:sz w:val="32"/>
          <w:szCs w:val="32"/>
        </w:rPr>
        <w:t>平总书记视察承德重要讲话指示精神，大力弘扬伟大建党精神和塞罕坝精神，坚决贯彻落实国家、省、市重大决策部署，紧紧围绕</w:t>
      </w:r>
      <w:r w:rsidR="0094364F">
        <w:rPr>
          <w:rFonts w:ascii="仿宋_GB2312" w:eastAsia="仿宋_GB2312" w:hAnsi="仿宋_GB2312" w:cs="仿宋_GB2312" w:hint="eastAsia"/>
          <w:sz w:val="32"/>
          <w:szCs w:val="32"/>
        </w:rPr>
        <w:t>全区</w:t>
      </w:r>
      <w:r w:rsidRPr="0054735F">
        <w:rPr>
          <w:rFonts w:ascii="仿宋_GB2312" w:eastAsia="仿宋_GB2312" w:hAnsi="仿宋_GB2312" w:cs="仿宋_GB2312" w:hint="eastAsia"/>
          <w:sz w:val="32"/>
          <w:szCs w:val="32"/>
        </w:rPr>
        <w:t>整体部署，坚持稳中求进工作总基调，以推动高质量发展为主题，以深化供给侧结构性改革为主线，统筹疫情防控和经济社会发展，继续做好“六稳”“六保”工作，调整优化支出结构，全力保障改善民生，持续强化资金管理，扎实深化财税改革，防范化解财政风险，增强财政可持续性，努力为全面建设“首善之区、幸福双桥”提供坚实保障。</w:t>
      </w:r>
    </w:p>
    <w:p w:rsidR="006379DD" w:rsidP="006379DD">
      <w:pPr>
        <w:spacing w:line="580" w:lineRule="exact"/>
        <w:ind w:right="44"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二、预算编制遵循的基本原则</w:t>
      </w:r>
    </w:p>
    <w:p w:rsidR="006379DD" w:rsidP="006379DD">
      <w:pPr>
        <w:spacing w:line="540" w:lineRule="exact"/>
        <w:ind w:firstLine="640" w:firstLineChars="2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——依法合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规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全面贯彻落实《中华人民共和国预算法》及《实施条例》等财经法律法规，规范预算编制，明确主体责任，强化刚性约束，推动预算工作法治化、制度化和规范化。</w:t>
      </w:r>
    </w:p>
    <w:p w:rsidR="006379DD" w:rsidP="006379DD">
      <w:pPr>
        <w:spacing w:line="540" w:lineRule="exact"/>
        <w:ind w:firstLine="640" w:firstLineChars="2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——</w:t>
      </w:r>
      <w:r>
        <w:rPr>
          <w:rFonts w:ascii="仿宋_GB2312" w:eastAsia="仿宋_GB2312" w:hAnsi="宋体" w:hint="eastAsia"/>
          <w:b/>
          <w:bCs/>
          <w:sz w:val="32"/>
          <w:szCs w:val="32"/>
          <w:shd w:val="clear" w:color="auto" w:fill="FFFFFF"/>
        </w:rPr>
        <w:t>深化改革。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加快建立现代财政制度，完善标准科学、规范透明、约束有力的预算制度。按照《财政部预算管理一体化规范（试行）》，构建现代信息技术条件下“制度+技术”管理机制。</w:t>
      </w:r>
    </w:p>
    <w:p w:rsidR="006379DD" w:rsidP="006379DD">
      <w:pPr>
        <w:pStyle w:val="BodyText"/>
        <w:spacing w:line="540" w:lineRule="exact"/>
        <w:ind w:firstLine="640" w:firstLineChars="2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——优化结构。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调整优化支出结构，坚持“三保”支出在财政支出中的第一优先地位，统筹保障好“六稳”“六保”和防范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化解风险等重点领域支出。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全面贯彻落实中央、省、市要求，相关重点支出事项不得与财政收支增幅或生产总值挂钩。</w:t>
      </w:r>
    </w:p>
    <w:p w:rsidR="006379DD" w:rsidP="006379DD">
      <w:pPr>
        <w:spacing w:line="54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——统筹兼顾。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坚持尽力而为、量力而行，统筹整合各类资产、资源和资金，打破基数概念和支出固化格局，集中财力办大事，全面实行零基预算和综合预算。</w:t>
      </w:r>
    </w:p>
    <w:p w:rsidR="006379DD" w:rsidP="006379DD">
      <w:pPr>
        <w:spacing w:line="540" w:lineRule="exact"/>
        <w:ind w:firstLine="640" w:firstLineChars="2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——厉行节约。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发扬艰苦奋斗优良传统，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落实政府过紧日子要求，开源节流、精打细算、细化标准，严格控制非急需、非刚性和一般性支出，厉行节约办一切事业。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严控“三公”经费，严格执行开支范围和标准，严禁新建政府性楼堂馆所，严禁铺张浪费。</w:t>
      </w:r>
    </w:p>
    <w:p w:rsidR="006379DD" w:rsidP="006379DD">
      <w:pPr>
        <w:spacing w:line="540" w:lineRule="exact"/>
        <w:ind w:firstLine="640" w:firstLineChars="20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——讲求绩效。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突出绩效导向，将绩效管理融入预算管理全过程，科学合理编制绩效目标指标，加强绩效监控和评价结果应用，全面实施预算绩效管理。</w:t>
      </w:r>
    </w:p>
    <w:p w:rsidR="006379DD" w:rsidP="006379DD"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三、总体把握</w:t>
      </w:r>
    </w:p>
    <w:p w:rsidR="006379DD" w:rsidP="006379DD">
      <w:pPr>
        <w:snapToGrid w:val="0"/>
        <w:spacing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围绕上述指导思想和基本原则， 在支出预算安排上，一方面，通过压减“三公”两费等一般性支出，将政府真正过“紧日子”的要求落到实处，腾出更多资金用于保障和改善民生。另一方面，在自身财力十分紧张的情况下，继续坚持积极财政政策导向，积极稳妥安排预算支出，特别是对“六稳”“六保”和防范化解风险等重点支出均给予有力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总体思路：一是紧扣重大决策部署落实。把保障中央、省、市、</w:t>
      </w:r>
      <w:r>
        <w:rPr>
          <w:rFonts w:ascii="仿宋_GB2312" w:eastAsia="仿宋_GB2312" w:hAnsi="仿宋_GB2312" w:cs="仿宋_GB2312" w:hint="eastAsia"/>
          <w:sz w:val="32"/>
          <w:szCs w:val="32"/>
        </w:rPr>
        <w:t>区决策</w:t>
      </w:r>
      <w:r>
        <w:rPr>
          <w:rFonts w:ascii="仿宋_GB2312" w:eastAsia="仿宋_GB2312" w:hAnsi="仿宋_GB2312" w:cs="仿宋_GB2312" w:hint="eastAsia"/>
          <w:sz w:val="32"/>
          <w:szCs w:val="32"/>
        </w:rPr>
        <w:t>部署落实摆在首位，认真贯彻中央经济工作会议精神，充分发挥财政职能作用，全力支持重大战略、重大政策、重大改革的有效实施。二是全面贯彻</w:t>
      </w:r>
      <w:r>
        <w:rPr>
          <w:rFonts w:ascii="仿宋_GB2312" w:eastAsia="仿宋_GB2312" w:hAnsi="仿宋_GB2312" w:cs="仿宋_GB2312" w:hint="eastAsia"/>
          <w:sz w:val="32"/>
          <w:szCs w:val="32"/>
        </w:rPr>
        <w:t>中央、省、市财税改革要求。推进全面实施预算绩效管理，更加注重结果导向，实现预算与绩效的有机融合，切实做到花钱必问效，无效必问责任；认真落实预算审查监督重点向支出预算和政策拓展要求，进一步提高预算编报的规范性、精准性。三是调整优化支出结构。强化统筹整合，着力盘活存量、用好增量、优化资金投向，增加有效供给，改变支出预算的固化格局。四是坚定不移推动高质量发展。集中财力办大事、保重点，着力推进转型升级、科技创新、生态治理、巩固</w:t>
      </w:r>
      <w:r w:rsidR="004B68FE">
        <w:rPr>
          <w:rFonts w:ascii="仿宋_GB2312" w:eastAsia="仿宋_GB2312" w:hAnsi="仿宋_GB2312" w:cs="仿宋_GB2312" w:hint="eastAsia"/>
          <w:sz w:val="32"/>
          <w:szCs w:val="32"/>
        </w:rPr>
        <w:t>拓展</w:t>
      </w:r>
      <w:r>
        <w:rPr>
          <w:rFonts w:ascii="仿宋_GB2312" w:eastAsia="仿宋_GB2312" w:hAnsi="仿宋_GB2312" w:cs="仿宋_GB2312" w:hint="eastAsia"/>
          <w:sz w:val="32"/>
          <w:szCs w:val="32"/>
        </w:rPr>
        <w:t>脱贫攻坚成果和乡村振兴有效衔接等；实施积极的财政政策，确保减税降费落到实处，着力促进经济平稳增长。五是着力保障和改善民生。坚持量力而行、尽力而为，认真做好民生政策的资金保障，不断推进基本公共服务均等化，增强人民群众的获得感、幸福感。六是牢固树立“过紧日子”思想。与经济发展水平相适应，积极稳妥地安排收入预算；项目支出从紧安排，坚持精打细算、勤俭节约，严格控制非急需、非刚性和一般性支出，继续压减“三公”经费。七是有效防控财政风险。合理控制新增政府债务规模，落实好还本付息资金，加强债务风险性管控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严控暂付款新增，并按政策要求分年分比例将存量消化到位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，立足当前，着眼长远，统筹考虑未来年度增支压力，完善跨年度平衡机制，确保财政可持续发展。</w:t>
      </w:r>
    </w:p>
    <w:p w:rsidR="006379DD" w:rsidP="006379DD">
      <w:pPr>
        <w:spacing w:line="600" w:lineRule="exact"/>
        <w:ind w:firstLine="640" w:firstLineChars="2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四、主要措施</w:t>
      </w:r>
    </w:p>
    <w:p w:rsidR="006379DD" w:rsidP="006379DD">
      <w:pPr>
        <w:adjustRightInd w:val="0"/>
        <w:spacing w:line="560" w:lineRule="exact"/>
        <w:ind w:firstLine="640" w:firstLineChars="200"/>
        <w:jc w:val="left"/>
        <w:rPr>
          <w:rFonts w:ascii="楷体_GB2312" w:eastAsia="楷体_GB2312" w:hAnsi="仿宋" w:cs="宋体"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022年，我们将深入贯彻落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实习近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平总书记视察承德重要讲话指示精神，深化改革、扩大开放、促进发展，坚决落实区第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九次党代会精神，围绕</w:t>
      </w:r>
      <w:r w:rsidR="00EF1F67">
        <w:rPr>
          <w:rFonts w:ascii="仿宋_GB2312" w:eastAsia="仿宋_GB2312" w:hAnsi="仿宋" w:cs="宋体" w:hint="eastAsia"/>
          <w:kern w:val="0"/>
          <w:sz w:val="32"/>
          <w:szCs w:val="32"/>
        </w:rPr>
        <w:t>全区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决策部署，坚持稳中求进工作基调，强化预算执行管理，增强财政保障能力，努力为全面建设首善之区、幸福双桥提供坚实</w:t>
      </w:r>
      <w:r w:rsidR="00142AC0">
        <w:rPr>
          <w:rFonts w:ascii="仿宋_GB2312" w:eastAsia="仿宋_GB2312" w:hAnsi="仿宋" w:cs="宋体" w:hint="eastAsia"/>
          <w:kern w:val="0"/>
          <w:sz w:val="32"/>
          <w:szCs w:val="32"/>
        </w:rPr>
        <w:t>保障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6379DD" w:rsidRPr="0045652A" w:rsidP="00B82DD6">
      <w:pPr>
        <w:widowControl/>
        <w:autoSpaceDE w:val="0"/>
        <w:autoSpaceDN w:val="0"/>
        <w:spacing w:line="560" w:lineRule="exact"/>
        <w:ind w:firstLine="640" w:firstLineChars="200"/>
        <w:mirrorIndents/>
        <w:rPr>
          <w:rFonts w:ascii="仿宋_GB2312" w:eastAsia="仿宋_GB2312" w:hAnsi="仿宋" w:cs="宋体"/>
          <w:sz w:val="32"/>
          <w:szCs w:val="32"/>
        </w:rPr>
      </w:pPr>
      <w:r w:rsidRPr="0045652A">
        <w:rPr>
          <w:rFonts w:ascii="楷体_GB2312" w:eastAsia="楷体_GB2312" w:hAnsi="楷体_GB2312" w:cs="楷体_GB2312" w:hint="eastAsia"/>
          <w:b/>
          <w:sz w:val="32"/>
          <w:szCs w:val="32"/>
        </w:rPr>
        <w:t>（一）</w:t>
      </w:r>
      <w:r w:rsidRPr="00D04759">
        <w:rPr>
          <w:rFonts w:ascii="楷体_GB2312" w:eastAsia="楷体_GB2312" w:hAnsi="仿宋" w:cs="宋体" w:hint="eastAsia"/>
          <w:b/>
          <w:bCs/>
          <w:color w:val="000000" w:themeColor="text1"/>
          <w:kern w:val="0"/>
          <w:sz w:val="32"/>
          <w:szCs w:val="32"/>
        </w:rPr>
        <w:t>巩固和拓展减税</w:t>
      </w:r>
      <w:r w:rsidR="00815A0A">
        <w:rPr>
          <w:rFonts w:ascii="楷体_GB2312" w:eastAsia="楷体_GB2312" w:hAnsi="仿宋" w:cs="宋体" w:hint="eastAsia"/>
          <w:b/>
          <w:bCs/>
          <w:color w:val="000000" w:themeColor="text1"/>
          <w:kern w:val="0"/>
          <w:sz w:val="32"/>
          <w:szCs w:val="32"/>
        </w:rPr>
        <w:t>降</w:t>
      </w:r>
      <w:r w:rsidRPr="00D04759">
        <w:rPr>
          <w:rFonts w:ascii="楷体_GB2312" w:eastAsia="楷体_GB2312" w:hAnsi="仿宋" w:cs="宋体" w:hint="eastAsia"/>
          <w:b/>
          <w:bCs/>
          <w:color w:val="000000" w:themeColor="text1"/>
          <w:kern w:val="0"/>
          <w:sz w:val="32"/>
          <w:szCs w:val="32"/>
        </w:rPr>
        <w:t>费成效，推动发展</w:t>
      </w:r>
      <w:r>
        <w:rPr>
          <w:rFonts w:ascii="楷体_GB2312" w:eastAsia="楷体_GB2312" w:hAnsi="仿宋" w:cs="宋体" w:hint="eastAsia"/>
          <w:b/>
          <w:bCs/>
          <w:color w:val="000000" w:themeColor="text1"/>
          <w:kern w:val="0"/>
          <w:sz w:val="32"/>
          <w:szCs w:val="32"/>
        </w:rPr>
        <w:t>提质增效</w:t>
      </w:r>
      <w:r w:rsidRPr="0045652A"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  <w:r w:rsidRPr="0045652A">
        <w:rPr>
          <w:rFonts w:ascii="仿宋_GB2312" w:eastAsia="仿宋_GB2312" w:hAnsi="仿宋" w:cs="宋体" w:hint="eastAsia"/>
          <w:sz w:val="32"/>
          <w:szCs w:val="32"/>
        </w:rPr>
        <w:t>认真落实好各类减税降费政策，依法加强税费征管，创新税源管控模式，提升纳税服务水平，稳定现有财源。同时，加强预算执行管理，通过加快财政支出进度，重点支持文化旅游、高端服务、</w:t>
      </w:r>
      <w:r w:rsidRPr="0045652A">
        <w:rPr>
          <w:rFonts w:ascii="仿宋_GB2312" w:eastAsia="仿宋_GB2312" w:hAnsi="仿宋" w:cs="宋体" w:hint="eastAsia"/>
          <w:sz w:val="32"/>
          <w:szCs w:val="32"/>
        </w:rPr>
        <w:t>医疗康养等</w:t>
      </w:r>
      <w:r w:rsidRPr="0045652A">
        <w:rPr>
          <w:rFonts w:ascii="仿宋_GB2312" w:eastAsia="仿宋_GB2312" w:hAnsi="仿宋" w:cs="宋体" w:hint="eastAsia"/>
          <w:sz w:val="32"/>
          <w:szCs w:val="32"/>
        </w:rPr>
        <w:t>主导产业发展，力争尽早实现收益，加快形成新的财源支撑，最大限度发挥财政支出对经济社会发展的拉动作用，努力建设稳定的财源基础。</w:t>
      </w:r>
    </w:p>
    <w:p w:rsidR="006379DD" w:rsidP="00B82DD6">
      <w:pPr>
        <w:widowControl/>
        <w:adjustRightInd w:val="0"/>
        <w:spacing w:line="560" w:lineRule="exact"/>
        <w:ind w:firstLine="640" w:firstLineChars="200"/>
        <w:jc w:val="left"/>
        <w:rPr>
          <w:rFonts w:ascii="楷体_GB2312" w:eastAsia="楷体_GB2312" w:hAnsi="仿宋" w:cs="宋体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（二）</w:t>
      </w:r>
      <w:r>
        <w:rPr>
          <w:rFonts w:ascii="楷体_GB2312" w:eastAsia="楷体_GB2312" w:hAnsi="仿宋" w:cs="宋体" w:hint="eastAsia"/>
          <w:b/>
          <w:kern w:val="0"/>
          <w:sz w:val="32"/>
          <w:szCs w:val="32"/>
        </w:rPr>
        <w:t>加强基本民生保障兜牢底线，防范化解财政风险</w:t>
      </w: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牢牢守住“三保”底线，持续压缩一般性支出，科学调度资金，切实做好“保工资、保运转、保基本民生”工作，坚决守住不发生财政风险的“底线”。进一步加强政府性债务管控，完善政府性债务风险应急处置机制，依法依规安排政府债务及隐性债务还本付，努力做好债务风险化解相关工作，确保不出现系统性区域性债务风险。</w:t>
      </w:r>
    </w:p>
    <w:p w:rsidR="006379DD" w:rsidP="00B82DD6">
      <w:pPr>
        <w:pStyle w:val="BodyText"/>
        <w:spacing w:line="560" w:lineRule="exact"/>
        <w:ind w:firstLine="627" w:firstLineChars="196"/>
        <w:rPr>
          <w:rFonts w:ascii="仿宋_GB2312" w:eastAsia="仿宋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（三）深化</w:t>
      </w:r>
      <w:r w:rsidR="005115DB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财政体制</w:t>
      </w: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改革，构建全方位预算绩效管理格局。</w:t>
      </w:r>
      <w:r>
        <w:rPr>
          <w:rFonts w:ascii="仿宋_GB2312" w:eastAsia="仿宋_GB2312" w:hint="eastAsia"/>
          <w:sz w:val="32"/>
          <w:szCs w:val="32"/>
        </w:rPr>
        <w:t>按照国家、省、市深化财税体制改革要求，集中力量攻坚，</w:t>
      </w: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重点稳妥推进预算管理改革、财政事权和支出责任划分改革、税制改革、政府采购等改革，加快构建符合双桥区实际的现代财政制度体系。重点巩固深化预算绩效管理改革成效，完善预算绩效指标</w:t>
      </w:r>
      <w:r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和标准体系，健全评价结果应用和整改制度，对财政资金实行全方位、全过程、全覆盖预算绩效管理，切实做到“花钱必问效、无效必问责”。</w:t>
      </w:r>
      <w:r>
        <w:rPr>
          <w:rFonts w:ascii="仿宋_GB2312" w:eastAsia="仿宋_GB2312" w:hAnsi="楷体_GB2312" w:cs="楷体_GB2312"/>
          <w:color w:val="000000"/>
          <w:sz w:val="32"/>
          <w:szCs w:val="32"/>
        </w:rPr>
        <w:br w:type="page"/>
      </w:r>
    </w:p>
    <w:p w:rsidR="006379DD" w:rsidRPr="0045652A" w:rsidP="006379DD">
      <w:pPr>
        <w:spacing w:line="560" w:lineRule="exact"/>
        <w:jc w:val="center"/>
        <w:rPr>
          <w:rFonts w:ascii="方正小标宋简体" w:eastAsia="方正小标宋简体" w:hAnsiTheme="majorEastAsia"/>
          <w:bCs/>
          <w:spacing w:val="23"/>
          <w:sz w:val="44"/>
          <w:szCs w:val="44"/>
        </w:rPr>
      </w:pPr>
      <w:r w:rsidRPr="0045652A">
        <w:rPr>
          <w:rFonts w:ascii="方正小标宋简体" w:eastAsia="方正小标宋简体" w:hAnsiTheme="majorEastAsia" w:hint="eastAsia"/>
          <w:bCs/>
          <w:spacing w:val="23"/>
          <w:sz w:val="44"/>
          <w:szCs w:val="44"/>
        </w:rPr>
        <w:t>预算编制口径</w:t>
      </w:r>
    </w:p>
    <w:p w:rsidR="006379DD" w:rsidP="006379DD">
      <w:pPr>
        <w:spacing w:line="560" w:lineRule="exact"/>
        <w:ind w:firstLine="640" w:firstLineChars="200"/>
        <w:rPr>
          <w:rFonts w:ascii="黑体" w:eastAsia="黑体" w:hAnsi="黑体"/>
          <w:sz w:val="32"/>
          <w:szCs w:val="32"/>
        </w:rPr>
      </w:pPr>
    </w:p>
    <w:p w:rsidR="006379DD" w:rsidP="006379DD">
      <w:pPr>
        <w:spacing w:line="56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一、人员经费部分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1.工资部分。</w:t>
      </w:r>
      <w:r>
        <w:rPr>
          <w:rFonts w:ascii="仿宋_GB2312" w:eastAsia="仿宋_GB2312" w:hAnsi="仿宋" w:hint="eastAsia"/>
          <w:sz w:val="32"/>
          <w:szCs w:val="32"/>
        </w:rPr>
        <w:t>以2021年10月份在职及离休人员人数、工资表为准。在职人员，其中：行政人员包括职务工资、级别工资、工作津贴、生活补贴；事业人员包括岗位工资、薪级工资、基础绩效、奖励性绩效。离休人员为离休费。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2.</w:t>
      </w:r>
      <w:r>
        <w:rPr>
          <w:rFonts w:ascii="仿宋_GB2312" w:eastAsia="仿宋_GB2312" w:hAnsi="仿宋" w:hint="eastAsia"/>
          <w:b/>
          <w:sz w:val="32"/>
          <w:szCs w:val="32"/>
        </w:rPr>
        <w:t>特岗津贴</w:t>
      </w:r>
      <w:r>
        <w:rPr>
          <w:rFonts w:ascii="仿宋_GB2312" w:eastAsia="仿宋_GB2312" w:hAnsi="仿宋" w:hint="eastAsia"/>
          <w:b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按照国家相关政策及组织、</w:t>
      </w:r>
      <w:r>
        <w:rPr>
          <w:rFonts w:ascii="仿宋_GB2312" w:eastAsia="仿宋_GB2312" w:hAnsi="仿宋" w:hint="eastAsia"/>
          <w:sz w:val="32"/>
          <w:szCs w:val="32"/>
        </w:rPr>
        <w:t>人社部门</w:t>
      </w:r>
      <w:r>
        <w:rPr>
          <w:rFonts w:ascii="仿宋_GB2312" w:eastAsia="仿宋_GB2312" w:hAnsi="仿宋" w:hint="eastAsia"/>
          <w:sz w:val="32"/>
          <w:szCs w:val="32"/>
        </w:rPr>
        <w:t>审批标准，逐项核算。包括：纪检办案人员补贴、审计人员工作补贴、法院检察院工改保留津贴（法官审判津贴、检察官检察津贴、法院及检察院办案人员岗位津贴、法院及检察院人民警察法定工作日之外加班补贴）、政法委机关工作津贴、人民警察警衔津贴、人民警察执勤岗位津贴、人民警察法定工作日之外加班补贴、密码人员岗位津贴、信访工作人员岗位津贴、安全生产监管监察岗位津贴、特级教师津贴、艰苦边远地区津贴、乡镇工作补贴等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3.改革性补贴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（1）公务交通补贴。正处级每人每月1040元，副处级每人每月900元，正科级每人每月650元，副科级每人每月500元，科员及以下级每人每月400元。</w:t>
      </w:r>
    </w:p>
    <w:p w:rsidR="006379DD" w:rsidP="006379DD">
      <w:pPr>
        <w:spacing w:line="56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（2）公务移动通讯费补贴。正处级每人每月500元，副处级每人每月450元，正科级和</w:t>
      </w:r>
      <w:r>
        <w:rPr>
          <w:rFonts w:ascii="仿宋_GB2312" w:eastAsia="仿宋_GB2312" w:hAnsi="仿宋" w:hint="eastAsia"/>
          <w:sz w:val="32"/>
          <w:szCs w:val="32"/>
        </w:rPr>
        <w:t>编制内工勤</w:t>
      </w:r>
      <w:r>
        <w:rPr>
          <w:rFonts w:ascii="仿宋_GB2312" w:eastAsia="仿宋_GB2312" w:hAnsi="仿宋" w:hint="eastAsia"/>
          <w:sz w:val="32"/>
          <w:szCs w:val="32"/>
        </w:rPr>
        <w:t>人员中的高级技师、技师每人每月400元，副科级每人每月350元，科员以下和编制内</w:t>
      </w:r>
      <w:r>
        <w:rPr>
          <w:rFonts w:ascii="仿宋_GB2312" w:eastAsia="仿宋_GB2312" w:hAnsi="仿宋" w:hint="eastAsia"/>
          <w:sz w:val="32"/>
          <w:szCs w:val="32"/>
        </w:rPr>
        <w:t>其他工勤人员每人每月300元。</w:t>
      </w:r>
    </w:p>
    <w:p w:rsidR="006379DD" w:rsidP="006379DD">
      <w:pPr>
        <w:spacing w:line="56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（3）职工住宅物业服务补贴。处级每人每月230元、科级每人每月180元、科员以下每人每月160元。</w:t>
      </w:r>
    </w:p>
    <w:p w:rsidR="006379DD" w:rsidP="006379DD">
      <w:pPr>
        <w:spacing w:line="56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（4）职工取暖费补贴。行政人员按照2021年10月份“职务工资、级别工资、生活补贴、工作津贴”之和；事业人员按照 “岗位工资、薪级工资与所聘岗位对应的机关同职务等级生活补贴、工作津贴”之和；离退休人员按照“基本离退休费与离退休前同职级在职人员生活补贴、工作津贴” 之</w:t>
      </w:r>
      <w:r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4.奖励性补贴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（1）党政机关在职（</w:t>
      </w:r>
      <w:r>
        <w:rPr>
          <w:rFonts w:ascii="仿宋_GB2312" w:eastAsia="仿宋_GB2312" w:hAnsi="仿宋" w:hint="eastAsia"/>
          <w:sz w:val="32"/>
          <w:szCs w:val="32"/>
        </w:rPr>
        <w:t>含参公</w:t>
      </w:r>
      <w:r>
        <w:rPr>
          <w:rFonts w:ascii="仿宋_GB2312" w:eastAsia="仿宋_GB2312" w:hAnsi="仿宋" w:hint="eastAsia"/>
          <w:sz w:val="32"/>
          <w:szCs w:val="32"/>
        </w:rPr>
        <w:t>）人员年终加发第十三月奖金标准为本人一个月基本工资；离退休人员年终一次性慰问金标准为本人一个月的基本离退休费。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（2）绩效奖金。区本级年人均水平1.7万元，基础</w:t>
      </w:r>
      <w:r>
        <w:rPr>
          <w:rFonts w:ascii="仿宋_GB2312" w:eastAsia="仿宋_GB2312" w:hAnsi="仿宋" w:hint="eastAsia"/>
          <w:sz w:val="32"/>
          <w:szCs w:val="32"/>
        </w:rPr>
        <w:t>绩效奖</w:t>
      </w:r>
      <w:r>
        <w:rPr>
          <w:rFonts w:ascii="仿宋_GB2312" w:eastAsia="仿宋_GB2312" w:hAnsi="仿宋" w:hint="eastAsia"/>
          <w:sz w:val="32"/>
          <w:szCs w:val="32"/>
        </w:rPr>
        <w:t>按月发放，根据职务（职级）设置不同标准，占绩效奖金的2/3左右；年度考核</w:t>
      </w:r>
      <w:r>
        <w:rPr>
          <w:rFonts w:ascii="仿宋_GB2312" w:eastAsia="仿宋_GB2312" w:hAnsi="仿宋" w:hint="eastAsia"/>
          <w:sz w:val="32"/>
          <w:szCs w:val="32"/>
        </w:rPr>
        <w:t>奖根据</w:t>
      </w:r>
      <w:r>
        <w:rPr>
          <w:rFonts w:ascii="仿宋_GB2312" w:eastAsia="仿宋_GB2312" w:hAnsi="仿宋" w:hint="eastAsia"/>
          <w:sz w:val="32"/>
          <w:szCs w:val="32"/>
        </w:rPr>
        <w:t>考核结果按年度一次性发放，不与职务（职级）挂钩，占绩效奖金的1/3左右；离休人员、退休人员按照在职人员基础</w:t>
      </w:r>
      <w:r>
        <w:rPr>
          <w:rFonts w:ascii="仿宋_GB2312" w:eastAsia="仿宋_GB2312" w:hAnsi="仿宋" w:hint="eastAsia"/>
          <w:sz w:val="32"/>
          <w:szCs w:val="32"/>
        </w:rPr>
        <w:t>绩效奖</w:t>
      </w:r>
      <w:r>
        <w:rPr>
          <w:rFonts w:ascii="仿宋_GB2312" w:eastAsia="仿宋_GB2312" w:hAnsi="仿宋" w:hint="eastAsia"/>
          <w:sz w:val="32"/>
          <w:szCs w:val="32"/>
        </w:rPr>
        <w:t>标准的90%执行月生活补贴，年度一次性生活补贴参照在职人员年度考核奖标准发放。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5.住房公积金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（1）缴纳基数。</w:t>
      </w:r>
      <w:r>
        <w:rPr>
          <w:rFonts w:ascii="仿宋_GB2312" w:eastAsia="仿宋_GB2312" w:hAnsi="仿宋" w:hint="eastAsia"/>
          <w:sz w:val="32"/>
          <w:szCs w:val="32"/>
        </w:rPr>
        <w:t>党政机关（包括参照公务员管理单位），计提基数为职务工资+级别工资+工作津贴+生活补贴+第十三月奖金；财政性资金基本保证事业单位计提基数为岗位工资+薪级工</w:t>
      </w:r>
      <w:r>
        <w:rPr>
          <w:rFonts w:ascii="仿宋_GB2312" w:eastAsia="仿宋_GB2312" w:hAnsi="仿宋" w:hint="eastAsia"/>
          <w:sz w:val="32"/>
          <w:szCs w:val="32"/>
        </w:rPr>
        <w:t>资+绩效工资。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（2）缴纳比例。</w:t>
      </w:r>
      <w:r>
        <w:rPr>
          <w:rFonts w:ascii="仿宋_GB2312" w:eastAsia="仿宋_GB2312" w:hAnsi="仿宋" w:hint="eastAsia"/>
          <w:sz w:val="32"/>
          <w:szCs w:val="32"/>
        </w:rPr>
        <w:t>单位和个人缴纳比例均为12%。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6.社保缴费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（1）缴费基数（除城镇职工补充医疗保险外）。</w:t>
      </w:r>
      <w:r>
        <w:rPr>
          <w:rFonts w:ascii="仿宋_GB2312" w:eastAsia="仿宋_GB2312" w:hAnsi="仿宋" w:hint="eastAsia"/>
          <w:sz w:val="32"/>
          <w:szCs w:val="32"/>
        </w:rPr>
        <w:t>党政机关（包括参照公务员管理单位）缴纳基数为“职务工资+级别工资+工作津贴+生活补贴+</w:t>
      </w:r>
      <w:r>
        <w:rPr>
          <w:rFonts w:ascii="仿宋_GB2312" w:eastAsia="仿宋_GB2312" w:hAnsi="仿宋" w:hint="eastAsia"/>
          <w:sz w:val="32"/>
          <w:szCs w:val="32"/>
        </w:rPr>
        <w:t>特</w:t>
      </w:r>
      <w:r>
        <w:rPr>
          <w:rFonts w:ascii="仿宋_GB2312" w:eastAsia="仿宋_GB2312" w:hAnsi="仿宋" w:hint="eastAsia"/>
          <w:sz w:val="32"/>
          <w:szCs w:val="32"/>
        </w:rPr>
        <w:t>岗津贴+第十三月奖金”；财政性资金基本保证事业单位缴纳基数为“岗位工资+薪级工资+绩效工资”；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（2）缴纳比例。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机关事业单位养老保险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单位缴纳比例为16%，个人缴纳比例为8%。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职业年金。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单位缴纳比例为8%，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人为4%（其中党政机关及财政性资金基本保证事业单位单位负担8%部分暂不安排，实行挂账制度，退休时一次性补足）。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城镇职工基本医疗保险。</w:t>
      </w:r>
      <w:r>
        <w:rPr>
          <w:rFonts w:ascii="仿宋_GB2312" w:eastAsia="仿宋_GB2312" w:hAnsi="仿宋" w:hint="eastAsia"/>
          <w:sz w:val="32"/>
          <w:szCs w:val="32"/>
        </w:rPr>
        <w:t>单位缴纳比例为6.5%，个人缴纳比例为2%。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城镇职工生育保险。</w:t>
      </w:r>
      <w:r>
        <w:rPr>
          <w:rFonts w:ascii="仿宋_GB2312" w:eastAsia="仿宋_GB2312" w:hAnsi="仿宋" w:hint="eastAsia"/>
          <w:sz w:val="32"/>
          <w:szCs w:val="32"/>
        </w:rPr>
        <w:t>单位缴纳比例为0.3%，个人不负担。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城镇职工工伤保险。</w:t>
      </w:r>
      <w:r>
        <w:rPr>
          <w:rFonts w:ascii="仿宋_GB2312" w:eastAsia="仿宋_GB2312" w:hAnsi="仿宋" w:hint="eastAsia"/>
          <w:sz w:val="32"/>
          <w:szCs w:val="32"/>
        </w:rPr>
        <w:t>单位缴纳比例为0.6%（其中教育系统、卫生系统0.7%），个人不负担。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失业保险（</w:t>
      </w:r>
      <w:r>
        <w:rPr>
          <w:rFonts w:ascii="仿宋_GB2312" w:eastAsia="仿宋_GB2312" w:hAnsi="仿宋" w:hint="eastAsia"/>
          <w:b/>
          <w:sz w:val="32"/>
          <w:szCs w:val="32"/>
        </w:rPr>
        <w:t>仅事业</w:t>
      </w:r>
      <w:r>
        <w:rPr>
          <w:rFonts w:ascii="仿宋_GB2312" w:eastAsia="仿宋_GB2312" w:hAnsi="仿宋" w:hint="eastAsia"/>
          <w:b/>
          <w:sz w:val="32"/>
          <w:szCs w:val="32"/>
        </w:rPr>
        <w:t>人员缴纳）。</w:t>
      </w:r>
      <w:r>
        <w:rPr>
          <w:rFonts w:ascii="仿宋_GB2312" w:eastAsia="仿宋_GB2312" w:hAnsi="仿宋" w:hint="eastAsia"/>
          <w:sz w:val="32"/>
          <w:szCs w:val="32"/>
        </w:rPr>
        <w:t>单位缴纳比例为0.7%，个人负担0.3%。</w:t>
      </w:r>
    </w:p>
    <w:p w:rsidR="006379DD" w:rsidP="006379DD">
      <w:pPr>
        <w:spacing w:line="560" w:lineRule="exact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公务员医疗补助。</w:t>
      </w: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_GB2312" w:eastAsia="仿宋_GB2312" w:hAnsi="仿宋" w:hint="eastAsia"/>
          <w:sz w:val="32"/>
          <w:szCs w:val="32"/>
        </w:rPr>
        <w:t>缴纳比例为</w:t>
      </w:r>
      <w:r>
        <w:rPr>
          <w:rFonts w:ascii="仿宋" w:eastAsia="仿宋" w:hAnsi="仿宋" w:hint="eastAsia"/>
          <w:sz w:val="32"/>
          <w:szCs w:val="32"/>
        </w:rPr>
        <w:t>1%，个人不负担。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color w:val="000000"/>
          <w:sz w:val="32"/>
          <w:szCs w:val="32"/>
        </w:rPr>
      </w:pPr>
    </w:p>
    <w:p w:rsidR="006379DD" w:rsidP="006379DD">
      <w:pPr>
        <w:spacing w:line="56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二、正常公用经费部分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1.在职人员公务运转综合经费定额。</w:t>
      </w:r>
      <w:r>
        <w:rPr>
          <w:rFonts w:ascii="仿宋_GB2312" w:eastAsia="仿宋_GB2312" w:hAnsi="仿宋" w:hint="eastAsia"/>
          <w:sz w:val="32"/>
          <w:szCs w:val="32"/>
        </w:rPr>
        <w:t>实行总量控制，分项安排，统筹使用。具体标准为四大机关4000元/人/年，公、检、纪委23000元/人/年，法院28000元/人/年，司法20000元/人/年；</w:t>
      </w:r>
      <w:r>
        <w:rPr>
          <w:rFonts w:ascii="仿宋_GB2312" w:eastAsia="仿宋_GB2312" w:hAnsi="仿宋" w:cs="宋体" w:hint="eastAsia"/>
          <w:color w:val="222222"/>
          <w:kern w:val="0"/>
          <w:sz w:val="32"/>
          <w:szCs w:val="32"/>
        </w:rPr>
        <w:t>其他部门3000/人/年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2.公务用车定额经费。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按编制内实有车辆安排，年定额标准为15000元/车，</w:t>
      </w:r>
      <w:r>
        <w:rPr>
          <w:rFonts w:ascii="仿宋_GB2312" w:eastAsia="仿宋_GB2312" w:hAnsi="仿宋" w:cs="宋体" w:hint="eastAsia"/>
          <w:color w:val="222222"/>
          <w:spacing w:val="4"/>
          <w:kern w:val="0"/>
          <w:sz w:val="32"/>
          <w:szCs w:val="32"/>
        </w:rPr>
        <w:t>车辆经费包括维修费、燃油费、保险费和过路过桥费等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6379DD" w:rsidP="006379DD">
      <w:pPr>
        <w:spacing w:line="560" w:lineRule="exact"/>
        <w:ind w:firstLine="640" w:firstLineChars="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3.通讯费。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电话费定额标准为1800元/部/年，以实有电话部数核算。</w:t>
      </w:r>
    </w:p>
    <w:p w:rsidR="006379DD" w:rsidP="006379DD">
      <w:pPr>
        <w:spacing w:line="560" w:lineRule="exact"/>
        <w:ind w:firstLine="627" w:firstLineChars="196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4.工会经费</w:t>
      </w:r>
    </w:p>
    <w:p w:rsidR="006379DD" w:rsidP="006379DD">
      <w:pPr>
        <w:spacing w:line="56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（1）计提基数。</w:t>
      </w:r>
      <w:r>
        <w:rPr>
          <w:rFonts w:ascii="仿宋_GB2312" w:eastAsia="仿宋_GB2312" w:hAnsi="仿宋" w:hint="eastAsia"/>
          <w:sz w:val="32"/>
          <w:szCs w:val="32"/>
        </w:rPr>
        <w:t>党政机关（</w:t>
      </w:r>
      <w:r>
        <w:rPr>
          <w:rFonts w:ascii="仿宋_GB2312" w:eastAsia="仿宋_GB2312" w:hAnsi="仿宋" w:hint="eastAsia"/>
          <w:sz w:val="32"/>
          <w:szCs w:val="32"/>
        </w:rPr>
        <w:t>包括参公单位</w:t>
      </w:r>
      <w:r>
        <w:rPr>
          <w:rFonts w:ascii="仿宋_GB2312" w:eastAsia="仿宋_GB2312" w:hAnsi="仿宋" w:hint="eastAsia"/>
          <w:sz w:val="32"/>
          <w:szCs w:val="32"/>
        </w:rPr>
        <w:t>）为“职务工资+级别工资+工作津贴+生活补贴+第十三月奖金”；财政性资金基本保证事业单位为“岗位工资+薪级工资+绩效工资”。</w:t>
      </w:r>
    </w:p>
    <w:p w:rsidR="006379DD" w:rsidP="006379DD">
      <w:pPr>
        <w:spacing w:line="56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（2）计提比例。</w:t>
      </w:r>
      <w:r>
        <w:rPr>
          <w:rFonts w:ascii="仿宋_GB2312" w:eastAsia="仿宋_GB2312" w:hAnsi="仿宋" w:hint="eastAsia"/>
          <w:sz w:val="32"/>
          <w:szCs w:val="32"/>
        </w:rPr>
        <w:t>2%。</w:t>
      </w:r>
    </w:p>
    <w:p w:rsidR="006379DD" w:rsidP="006379DD">
      <w:pPr>
        <w:tabs>
          <w:tab w:val="left" w:pos="555"/>
          <w:tab w:val="left" w:pos="2535"/>
          <w:tab w:val="center" w:pos="4153"/>
          <w:tab w:val="left" w:pos="6765"/>
        </w:tabs>
        <w:spacing w:line="560" w:lineRule="exact"/>
        <w:ind w:firstLine="630" w:firstLineChars="197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5.职工福利费</w:t>
      </w:r>
    </w:p>
    <w:p w:rsidR="006379DD" w:rsidP="006379DD">
      <w:pPr>
        <w:tabs>
          <w:tab w:val="left" w:pos="555"/>
          <w:tab w:val="left" w:pos="2535"/>
          <w:tab w:val="center" w:pos="4153"/>
          <w:tab w:val="left" w:pos="6765"/>
        </w:tabs>
        <w:spacing w:line="560" w:lineRule="exact"/>
        <w:ind w:firstLine="630" w:firstLineChars="19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（1）计提基数为</w:t>
      </w:r>
      <w:r>
        <w:rPr>
          <w:rFonts w:ascii="仿宋_GB2312" w:eastAsia="仿宋_GB2312" w:hAnsi="仿宋" w:hint="eastAsia"/>
          <w:sz w:val="32"/>
          <w:szCs w:val="32"/>
        </w:rPr>
        <w:t>在职人员基本工资和离退休人员基本离退休费。</w:t>
      </w:r>
    </w:p>
    <w:p w:rsidR="006379DD" w:rsidP="006379DD">
      <w:pPr>
        <w:tabs>
          <w:tab w:val="left" w:pos="555"/>
          <w:tab w:val="left" w:pos="2535"/>
          <w:tab w:val="center" w:pos="4153"/>
          <w:tab w:val="left" w:pos="6765"/>
        </w:tabs>
        <w:spacing w:line="560" w:lineRule="exact"/>
        <w:ind w:firstLine="630" w:firstLineChars="19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（2）计提比例为</w:t>
      </w:r>
      <w:r>
        <w:rPr>
          <w:rFonts w:ascii="仿宋_GB2312" w:eastAsia="仿宋_GB2312" w:hAnsi="仿宋" w:hint="eastAsia"/>
          <w:sz w:val="32"/>
          <w:szCs w:val="32"/>
        </w:rPr>
        <w:t>2.5%。</w:t>
      </w:r>
    </w:p>
    <w:p w:rsidR="006379DD" w:rsidP="006379DD">
      <w:pPr>
        <w:widowControl/>
        <w:jc w:val="left"/>
        <w:rPr>
          <w:rFonts w:ascii="仿宋" w:eastAsia="仿宋" w:hAnsi="仿宋"/>
          <w:b/>
          <w:color w:val="FF0000"/>
          <w:sz w:val="44"/>
          <w:szCs w:val="44"/>
        </w:rPr>
      </w:pPr>
      <w:r>
        <w:rPr>
          <w:rFonts w:ascii="仿宋" w:eastAsia="仿宋" w:hAnsi="仿宋"/>
          <w:b/>
          <w:color w:val="FF0000"/>
          <w:sz w:val="44"/>
          <w:szCs w:val="44"/>
        </w:rPr>
        <w:br w:type="page"/>
      </w:r>
    </w:p>
    <w:p w:rsidR="006379DD" w:rsidP="006379DD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第二部分</w:t>
      </w:r>
    </w:p>
    <w:p w:rsidR="006379DD" w:rsidP="006379DD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6379DD" w:rsidP="006379DD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6379DD" w:rsidP="006379DD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6379DD" w:rsidP="006379DD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2022年一般公共预算总体情况</w:t>
      </w:r>
    </w:p>
    <w:p w:rsidR="006379DD" w:rsidP="006379DD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6379DD" w:rsidRPr="0045652A" w:rsidP="006379DD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45652A">
        <w:rPr>
          <w:rFonts w:ascii="方正小标宋简体" w:eastAsia="方正小标宋简体" w:hAnsi="宋体" w:hint="eastAsia"/>
          <w:bCs/>
          <w:sz w:val="44"/>
          <w:szCs w:val="44"/>
        </w:rPr>
        <w:t>§1  2022年一般公共收支预算及平衡情况</w:t>
      </w:r>
    </w:p>
    <w:p w:rsidR="006379DD" w:rsidP="006379DD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80" w:lineRule="exact"/>
        <w:ind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一、一般公共收入预算</w:t>
      </w:r>
    </w:p>
    <w:p w:rsidR="006379DD" w:rsidP="006379DD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全区一般公共预算总收入</w:t>
      </w:r>
      <w:r>
        <w:rPr>
          <w:rFonts w:ascii="仿宋_GB2312" w:eastAsia="仿宋_GB2312" w:hAnsi="仿宋" w:hint="eastAsia"/>
          <w:color w:val="000000"/>
          <w:sz w:val="32"/>
        </w:rPr>
        <w:t>539022万</w:t>
      </w:r>
      <w:r>
        <w:rPr>
          <w:rFonts w:ascii="仿宋_GB2312" w:eastAsia="仿宋_GB2312" w:hAnsi="仿宋" w:hint="eastAsia"/>
          <w:sz w:val="32"/>
        </w:rPr>
        <w:t>元，主要包括：</w:t>
      </w:r>
    </w:p>
    <w:p w:rsidR="006379DD" w:rsidP="006379DD">
      <w:pPr>
        <w:spacing w:line="580" w:lineRule="exact"/>
        <w:ind w:firstLine="640" w:firstLineChars="20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cs="仿宋" w:hint="eastAsia"/>
          <w:sz w:val="32"/>
        </w:rPr>
        <w:t>①</w:t>
      </w:r>
      <w:r>
        <w:rPr>
          <w:rFonts w:ascii="仿宋_GB2312" w:eastAsia="仿宋_GB2312" w:hAnsi="仿宋" w:hint="eastAsia"/>
          <w:sz w:val="32"/>
        </w:rPr>
        <w:t>区级收入预算安排160400万元。其中：税收收入145400万元，非税收入15000万元。</w:t>
      </w:r>
    </w:p>
    <w:p w:rsidR="006379DD" w:rsidP="006379DD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②财政体制补助收入5702万元。</w:t>
      </w:r>
    </w:p>
    <w:p w:rsidR="006379DD" w:rsidP="006379DD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③一般性转移支付收入11517万元。</w:t>
      </w:r>
    </w:p>
    <w:p w:rsidR="006379DD" w:rsidP="006379DD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④专项转移支付收入6958万元。</w:t>
      </w:r>
    </w:p>
    <w:p w:rsidR="006379DD" w:rsidP="006379DD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⑤调入资金214000万元。</w:t>
      </w:r>
    </w:p>
    <w:p w:rsidR="006379DD" w:rsidP="006379DD">
      <w:pPr>
        <w:spacing w:line="580" w:lineRule="exact"/>
        <w:ind w:firstLine="960" w:firstLineChars="30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其中：从政府性基金收入调入214000万元。</w:t>
      </w:r>
    </w:p>
    <w:p w:rsidR="006379DD" w:rsidP="006379DD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⑥一般债券转贷收入110900万元。</w:t>
      </w:r>
    </w:p>
    <w:p w:rsidR="006379DD" w:rsidP="006379DD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⑦上年结转资金29545万元。</w:t>
      </w:r>
    </w:p>
    <w:p w:rsidR="006379DD" w:rsidP="006379DD">
      <w:pPr>
        <w:spacing w:line="580" w:lineRule="exact"/>
        <w:ind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二、一般公共支出预算</w:t>
      </w:r>
    </w:p>
    <w:p w:rsidR="006379DD" w:rsidP="006379DD">
      <w:pPr>
        <w:spacing w:line="580" w:lineRule="exact"/>
        <w:ind w:firstLine="64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hint="eastAsia"/>
          <w:sz w:val="32"/>
        </w:rPr>
        <w:t>全区一般公共预算总支出</w:t>
      </w:r>
      <w:r>
        <w:rPr>
          <w:rFonts w:ascii="仿宋_GB2312" w:eastAsia="仿宋_GB2312" w:hAnsi="仿宋" w:hint="eastAsia"/>
          <w:color w:val="000000"/>
          <w:sz w:val="32"/>
        </w:rPr>
        <w:t>539022万元，主要包括：</w:t>
      </w:r>
    </w:p>
    <w:p w:rsidR="006379DD" w:rsidP="006379DD">
      <w:pPr>
        <w:spacing w:line="580" w:lineRule="exact"/>
        <w:ind w:firstLine="640" w:firstLineChars="200"/>
        <w:rPr>
          <w:rFonts w:ascii="仿宋_GB2312" w:eastAsia="仿宋_GB2312" w:hAnsi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①</w:t>
      </w:r>
      <w:r>
        <w:rPr>
          <w:rFonts w:ascii="仿宋_GB2312" w:eastAsia="仿宋_GB2312" w:hAnsi="仿宋" w:hint="eastAsia"/>
          <w:color w:val="000000"/>
          <w:sz w:val="32"/>
        </w:rPr>
        <w:t>区公共财政安排支出304520万元。</w:t>
      </w:r>
    </w:p>
    <w:p w:rsidR="006379DD" w:rsidP="006379DD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②上解市级支出94102万元。</w:t>
      </w:r>
    </w:p>
    <w:p w:rsidR="006379DD" w:rsidP="006379DD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③债务还本支出140400万元。</w:t>
      </w:r>
    </w:p>
    <w:p w:rsidR="006379DD" w:rsidP="006379DD">
      <w:pPr>
        <w:spacing w:line="580" w:lineRule="exact"/>
        <w:rPr>
          <w:rFonts w:ascii="仿宋" w:eastAsia="仿宋" w:hAnsi="仿宋"/>
          <w:b/>
          <w:sz w:val="32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32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32"/>
        </w:rPr>
      </w:pPr>
    </w:p>
    <w:p w:rsidR="006379DD" w:rsidP="006379DD">
      <w:pPr>
        <w:spacing w:line="580" w:lineRule="exact"/>
        <w:ind w:firstLine="640" w:firstLineChars="2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三、一般公共预算收支平衡情况</w:t>
      </w:r>
    </w:p>
    <w:p w:rsidR="006379DD" w:rsidP="006379DD">
      <w:pPr>
        <w:spacing w:line="580" w:lineRule="exact"/>
        <w:ind w:right="45"/>
        <w:jc w:val="center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2022年公共财政预算收支平衡情况表</w:t>
      </w:r>
    </w:p>
    <w:p w:rsidR="006379DD" w:rsidRPr="00534B11" w:rsidP="006379DD">
      <w:pPr>
        <w:spacing w:line="580" w:lineRule="exact"/>
        <w:ind w:right="45"/>
        <w:jc w:val="right"/>
        <w:rPr>
          <w:rFonts w:asciiTheme="minorEastAsia" w:hAnsiTheme="minorEastAsia"/>
          <w:b/>
          <w:szCs w:val="21"/>
        </w:rPr>
      </w:pPr>
      <w:r w:rsidRPr="00534B11">
        <w:rPr>
          <w:rFonts w:asciiTheme="minorEastAsia" w:hAnsiTheme="minorEastAsia" w:hint="eastAsia"/>
          <w:b/>
          <w:szCs w:val="21"/>
        </w:rPr>
        <w:t>金额单位：万元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8"/>
        <w:gridCol w:w="1106"/>
        <w:gridCol w:w="3402"/>
        <w:gridCol w:w="949"/>
      </w:tblGrid>
      <w:tr w:rsidTr="00B0170D">
        <w:tblPrEx>
          <w:tblW w:w="921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95"/>
          <w:jc w:val="center"/>
        </w:trPr>
        <w:tc>
          <w:tcPr>
            <w:tcW w:w="3758" w:type="dxa"/>
            <w:tcBorders>
              <w:top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预算科目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预算科目</w:t>
            </w:r>
          </w:p>
        </w:tc>
        <w:tc>
          <w:tcPr>
            <w:tcW w:w="949" w:type="dxa"/>
            <w:tcBorders>
              <w:top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预算数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公共财政收入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160400</w:t>
            </w: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公共财政支出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304520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上级补助收入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24177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补助下级支出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返还性收入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5702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返还性支出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增值税和消费税税收返还收入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2700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增值税和消费税税收返还支出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所得税基数返还收入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所得税基数返还支出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成品油价格和税费改革转移支付收入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成品油价格和税费改革转移支付支出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其他税收返还收入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其他税收返还收入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一般性转移支付收入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11517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一般性转移支付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90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体制补助收入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体制补助支出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均衡性转移支付收入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均衡性转移支付支出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革命老区及民族和边境地区转移支付收入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革命老区及民族和边境地区转移支付支出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90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调整工资转移支付补助收入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调整工资转移支付补助支出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农村税费改革转移支付收入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农村税费改革转移支付支出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县级基本财力保障</w:t>
            </w:r>
            <w:r>
              <w:rPr>
                <w:rFonts w:ascii="宋体" w:hAnsi="宋体" w:cs="宋体" w:hint="eastAsia"/>
                <w:kern w:val="0"/>
                <w:szCs w:val="21"/>
              </w:rPr>
              <w:t>机制奖补</w:t>
            </w:r>
            <w:r>
              <w:rPr>
                <w:rFonts w:ascii="宋体" w:hAnsi="宋体" w:cs="宋体" w:hint="eastAsia"/>
                <w:kern w:val="0"/>
                <w:szCs w:val="21"/>
              </w:rPr>
              <w:t>资金收入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县级基本财力保障</w:t>
            </w:r>
            <w:r>
              <w:rPr>
                <w:rFonts w:ascii="宋体" w:hAnsi="宋体" w:cs="宋体" w:hint="eastAsia"/>
                <w:kern w:val="0"/>
                <w:szCs w:val="21"/>
              </w:rPr>
              <w:t>机制奖补</w:t>
            </w:r>
            <w:r>
              <w:rPr>
                <w:rFonts w:ascii="宋体" w:hAnsi="宋体" w:cs="宋体" w:hint="eastAsia"/>
                <w:kern w:val="0"/>
                <w:szCs w:val="21"/>
              </w:rPr>
              <w:t>资金支出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结算补助收入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结算补助支出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化解债务补助收入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化解债务补助支出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资源枯竭型城市转移支付补助收入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资源枯竭型城市转移支付补助支出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企业事业单位划转补助收入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企业事业单位划转补助支出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成品油价格和税费改革转移支付补助收入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成品油价格和税费改革转移支付补助支出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工商部门停征两费转移支付收入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工商部门停征两费转移支付支出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基层公检法</w:t>
            </w:r>
            <w:r>
              <w:rPr>
                <w:rFonts w:ascii="宋体" w:hAnsi="宋体" w:cs="宋体" w:hint="eastAsia"/>
                <w:kern w:val="0"/>
                <w:szCs w:val="21"/>
              </w:rPr>
              <w:t>司转移</w:t>
            </w:r>
            <w:r>
              <w:rPr>
                <w:rFonts w:ascii="宋体" w:hAnsi="宋体" w:cs="宋体" w:hint="eastAsia"/>
                <w:kern w:val="0"/>
                <w:szCs w:val="21"/>
              </w:rPr>
              <w:t>支付收入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基层公检法</w:t>
            </w:r>
            <w:r>
              <w:rPr>
                <w:rFonts w:ascii="宋体" w:hAnsi="宋体" w:cs="宋体" w:hint="eastAsia"/>
                <w:kern w:val="0"/>
                <w:szCs w:val="21"/>
              </w:rPr>
              <w:t>司转移</w:t>
            </w:r>
            <w:r>
              <w:rPr>
                <w:rFonts w:ascii="宋体" w:hAnsi="宋体" w:cs="宋体" w:hint="eastAsia"/>
                <w:kern w:val="0"/>
                <w:szCs w:val="21"/>
              </w:rPr>
              <w:t>支付支出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义务教育等转移支付收入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1966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义务教育等转移支付支出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基本养老保险</w:t>
            </w:r>
            <w:r>
              <w:rPr>
                <w:rFonts w:ascii="宋体" w:hAnsi="宋体" w:cs="宋体" w:hint="eastAsia"/>
                <w:kern w:val="0"/>
                <w:szCs w:val="21"/>
              </w:rPr>
              <w:t>和低保等</w:t>
            </w:r>
            <w:r>
              <w:rPr>
                <w:rFonts w:ascii="宋体" w:hAnsi="宋体" w:cs="宋体" w:hint="eastAsia"/>
                <w:kern w:val="0"/>
                <w:szCs w:val="21"/>
              </w:rPr>
              <w:t>转移支付收入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4908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基本养老保险</w:t>
            </w:r>
            <w:r>
              <w:rPr>
                <w:rFonts w:ascii="宋体" w:hAnsi="宋体" w:cs="宋体" w:hint="eastAsia"/>
                <w:kern w:val="0"/>
                <w:szCs w:val="21"/>
              </w:rPr>
              <w:t>和低保等</w:t>
            </w:r>
            <w:r>
              <w:rPr>
                <w:rFonts w:ascii="宋体" w:hAnsi="宋体" w:cs="宋体" w:hint="eastAsia"/>
                <w:kern w:val="0"/>
                <w:szCs w:val="21"/>
              </w:rPr>
              <w:t>转移支付支出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新型农村合作医疗等转移支付收入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1986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新型农村合作医疗等转移支付支出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村级公益</w:t>
            </w:r>
            <w:r>
              <w:rPr>
                <w:rFonts w:ascii="宋体" w:hAnsi="宋体" w:cs="宋体" w:hint="eastAsia"/>
                <w:kern w:val="0"/>
                <w:szCs w:val="21"/>
              </w:rPr>
              <w:t>事业奖补</w:t>
            </w:r>
            <w:r>
              <w:rPr>
                <w:rFonts w:ascii="宋体" w:hAnsi="宋体" w:cs="宋体" w:hint="eastAsia"/>
                <w:kern w:val="0"/>
                <w:szCs w:val="21"/>
              </w:rPr>
              <w:t>等转移支付收入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村级公益</w:t>
            </w:r>
            <w:r>
              <w:rPr>
                <w:rFonts w:ascii="宋体" w:hAnsi="宋体" w:cs="宋体" w:hint="eastAsia"/>
                <w:kern w:val="0"/>
                <w:szCs w:val="21"/>
              </w:rPr>
              <w:t>事业奖补</w:t>
            </w:r>
            <w:r>
              <w:rPr>
                <w:rFonts w:ascii="宋体" w:hAnsi="宋体" w:cs="宋体" w:hint="eastAsia"/>
                <w:kern w:val="0"/>
                <w:szCs w:val="21"/>
              </w:rPr>
              <w:t>等转移支付支出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产粮（油）大县奖励资金收入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产粮（油）大县奖励资金支出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重点生态功能区转移支付收入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重点生态功能区转移支付支出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其他一般性转移支付收入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2657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其他一般性转移支付支出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专项转移支付收入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6958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专项转移支付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专项补助收入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6958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专项补助支出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增发国债补助收入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增发国债补助支出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地震灾后恢复重建补助收入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地震灾后恢复重建补助支出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省补助计划单列市收入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计划单列市上解省支出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下级上解收入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上解上级支出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94102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体制上解收入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体制上解支出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94102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出口退税专项上解收入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出口退税专项上解支出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成品油价格和税费改革专项上解收入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成品油价格和税费改革专项上解支出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专项上解收入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专项上解支出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计划单列市上解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省收入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省补助计划单列市支出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债务收入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债务还本支出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140400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财政部代理发行地方政府债券收入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地方政府债券还本支出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121000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地方政府其他一般债务还本支出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19400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债券转贷收入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110900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债券转贷支出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转贷财政部代理发行地方政府债券收入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110900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转贷财政部代理发行地方政府债券支出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国债转贷收入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ind w:right="21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增设预算周转金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国债转贷资金上年结余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拨付国债转贷资金数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国债转贷转补助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ind w:right="105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国债转贷资金结余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上年结转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29545</w:t>
            </w:r>
          </w:p>
        </w:tc>
        <w:tc>
          <w:tcPr>
            <w:tcW w:w="3402" w:type="dxa"/>
            <w:noWrap/>
            <w:vAlign w:val="bottom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调入预算稳定调节基金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安排预算稳定调节基金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调入资金   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214000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调出资金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1.政府性基金调入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214000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年终结余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2.国有资本经营预算调入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减：结转下年的支出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3.财政专户管理资金调入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净结余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4.其他调入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地震灾后恢复重建调入资金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预算稳定调节基金调入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财政专户管理资金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</w:t>
            </w:r>
          </w:p>
        </w:tc>
      </w:tr>
      <w:tr w:rsidTr="00B0170D">
        <w:tblPrEx>
          <w:tblW w:w="9215" w:type="dxa"/>
          <w:jc w:val="center"/>
          <w:tblLook w:val="04A0"/>
        </w:tblPrEx>
        <w:trPr>
          <w:trHeight w:val="195"/>
          <w:jc w:val="center"/>
        </w:trPr>
        <w:tc>
          <w:tcPr>
            <w:tcW w:w="3758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收  入  总  计</w:t>
            </w:r>
          </w:p>
        </w:tc>
        <w:tc>
          <w:tcPr>
            <w:tcW w:w="1106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539022</w:t>
            </w:r>
          </w:p>
        </w:tc>
        <w:tc>
          <w:tcPr>
            <w:tcW w:w="3402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  出  总  计</w:t>
            </w:r>
          </w:p>
        </w:tc>
        <w:tc>
          <w:tcPr>
            <w:tcW w:w="949" w:type="dxa"/>
            <w:noWrap/>
            <w:vAlign w:val="center"/>
          </w:tcPr>
          <w:p w:rsidR="006379DD" w:rsidP="00B0170D"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539022</w:t>
            </w:r>
          </w:p>
        </w:tc>
      </w:tr>
    </w:tbl>
    <w:p w:rsidR="006379DD" w:rsidP="006379DD">
      <w:pPr>
        <w:spacing w:line="560" w:lineRule="exact"/>
        <w:rPr>
          <w:rFonts w:ascii="仿宋" w:eastAsia="仿宋" w:hAnsi="仿宋"/>
          <w:sz w:val="32"/>
        </w:rPr>
      </w:pPr>
    </w:p>
    <w:p w:rsidR="006379DD" w:rsidP="006379DD">
      <w:pPr>
        <w:spacing w:line="580" w:lineRule="exact"/>
        <w:ind w:firstLine="640"/>
        <w:rPr>
          <w:rFonts w:ascii="仿宋" w:eastAsia="仿宋" w:hAnsi="仿宋"/>
          <w:sz w:val="32"/>
        </w:rPr>
      </w:pPr>
    </w:p>
    <w:p w:rsidR="006379DD" w:rsidP="006379DD">
      <w:pPr>
        <w:spacing w:line="580" w:lineRule="exact"/>
        <w:rPr>
          <w:rFonts w:ascii="仿宋" w:eastAsia="仿宋" w:hAnsi="仿宋"/>
          <w:sz w:val="32"/>
        </w:rPr>
      </w:pPr>
    </w:p>
    <w:p w:rsidR="006379DD" w:rsidRPr="0045652A" w:rsidP="006379DD">
      <w:pPr>
        <w:spacing w:line="580" w:lineRule="exact"/>
        <w:ind w:right="44" w:firstLine="1320" w:firstLineChars="300"/>
        <w:rPr>
          <w:rFonts w:ascii="方正小标宋简体" w:eastAsia="方正小标宋简体" w:hAnsi="宋体"/>
          <w:bCs/>
          <w:sz w:val="44"/>
          <w:szCs w:val="44"/>
        </w:rPr>
      </w:pPr>
      <w:r w:rsidRPr="0045652A">
        <w:rPr>
          <w:rFonts w:ascii="方正小标宋简体" w:eastAsia="方正小标宋简体" w:hAnsi="宋体" w:hint="eastAsia"/>
          <w:bCs/>
          <w:sz w:val="44"/>
          <w:szCs w:val="44"/>
        </w:rPr>
        <w:t>§2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  </w:t>
      </w:r>
      <w:r w:rsidRPr="0045652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2022年一般公共收入预算</w:t>
      </w:r>
    </w:p>
    <w:tbl>
      <w:tblPr>
        <w:tblW w:w="7643" w:type="dxa"/>
        <w:jc w:val="center"/>
        <w:tblLook w:val="04A0"/>
      </w:tblPr>
      <w:tblGrid>
        <w:gridCol w:w="3600"/>
        <w:gridCol w:w="4043"/>
      </w:tblGrid>
      <w:tr w:rsidTr="00B0170D">
        <w:tblPrEx>
          <w:tblW w:w="7643" w:type="dxa"/>
          <w:jc w:val="center"/>
          <w:tblLook w:val="04A0"/>
        </w:tblPrEx>
        <w:trPr>
          <w:trHeight w:val="187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仿宋" w:eastAsia="仿宋" w:hAnsi="仿宋" w:cs="宋体"/>
                <w:kern w:val="0"/>
                <w:sz w:val="10"/>
                <w:szCs w:val="10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6379DD" w:rsidP="00B0170D">
            <w:pPr>
              <w:widowControl/>
              <w:ind w:firstLine="2711" w:firstLineChars="129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单位：万元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181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　　　　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2022年预算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一、税收收入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145400　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增值税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53000　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企业所得税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14000　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个人所得税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7000　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资源税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9B6305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城市维护</w:t>
            </w:r>
            <w:r w:rsidR="009B6305">
              <w:rPr>
                <w:rFonts w:ascii="宋体" w:hAnsi="宋体" w:cs="宋体" w:hint="eastAsia"/>
                <w:kern w:val="0"/>
                <w:szCs w:val="21"/>
              </w:rPr>
              <w:t>建设</w:t>
            </w:r>
            <w:r>
              <w:rPr>
                <w:rFonts w:ascii="宋体" w:hAnsi="宋体" w:cs="宋体" w:hint="eastAsia"/>
                <w:kern w:val="0"/>
                <w:szCs w:val="21"/>
              </w:rPr>
              <w:t>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11700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房产税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9600　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印花税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2200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城镇土地使用税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5600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土地增值税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13400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车船税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6300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耕地占用税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契税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19500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二、非税收入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15000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专项收入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6000　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行政事业性收费收入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4400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罚没收入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1100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spacing w:val="-4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</w:t>
            </w:r>
            <w:r>
              <w:rPr>
                <w:rFonts w:ascii="宋体" w:hAnsi="宋体" w:cs="宋体" w:hint="eastAsia"/>
                <w:spacing w:val="-4"/>
                <w:kern w:val="0"/>
                <w:szCs w:val="21"/>
              </w:rPr>
              <w:t>国有资源（资产）有偿使用收入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3400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285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　　其他收入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　</w:t>
            </w:r>
          </w:p>
        </w:tc>
      </w:tr>
      <w:tr w:rsidTr="00B0170D">
        <w:tblPrEx>
          <w:tblW w:w="7643" w:type="dxa"/>
          <w:jc w:val="center"/>
          <w:tblLook w:val="04A0"/>
        </w:tblPrEx>
        <w:trPr>
          <w:trHeight w:val="397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本年收入合计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9DD" w:rsidP="00B0170D">
            <w:pPr>
              <w:widowControl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160400　</w:t>
            </w:r>
          </w:p>
        </w:tc>
      </w:tr>
    </w:tbl>
    <w:p w:rsidR="006379DD" w:rsidP="006379DD">
      <w:pPr>
        <w:spacing w:line="580" w:lineRule="exact"/>
        <w:rPr>
          <w:rFonts w:ascii="宋体" w:hAnsi="宋体"/>
          <w:szCs w:val="21"/>
        </w:rPr>
      </w:pPr>
    </w:p>
    <w:p w:rsidR="006379DD" w:rsidP="006379DD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6379DD" w:rsidP="006379DD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6379DD" w:rsidRPr="0045652A" w:rsidP="006379DD">
      <w:pPr>
        <w:spacing w:line="580" w:lineRule="exact"/>
        <w:ind w:firstLine="1100" w:firstLineChars="250"/>
        <w:rPr>
          <w:rFonts w:ascii="方正小标宋简体" w:eastAsia="方正小标宋简体" w:hAnsi="宋体"/>
          <w:bCs/>
          <w:sz w:val="44"/>
          <w:szCs w:val="44"/>
        </w:rPr>
      </w:pPr>
      <w:r w:rsidRPr="0045652A">
        <w:rPr>
          <w:rFonts w:ascii="方正小标宋简体" w:eastAsia="方正小标宋简体" w:hAnsi="宋体" w:hint="eastAsia"/>
          <w:bCs/>
          <w:sz w:val="44"/>
          <w:szCs w:val="44"/>
        </w:rPr>
        <w:t>§3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  </w:t>
      </w:r>
      <w:r w:rsidRPr="0045652A">
        <w:rPr>
          <w:rFonts w:ascii="方正小标宋简体" w:eastAsia="方正小标宋简体" w:hAnsi="宋体" w:hint="eastAsia"/>
          <w:bCs/>
          <w:sz w:val="44"/>
          <w:szCs w:val="44"/>
        </w:rPr>
        <w:t>2022年一般公共支出预算</w:t>
      </w:r>
    </w:p>
    <w:p w:rsidR="006379DD" w:rsidP="006379DD">
      <w:pPr>
        <w:spacing w:line="580" w:lineRule="exact"/>
        <w:ind w:firstLine="1100" w:firstLineChars="250"/>
        <w:rPr>
          <w:rFonts w:ascii="宋体" w:hAnsi="宋体"/>
          <w:b/>
          <w:sz w:val="44"/>
          <w:szCs w:val="44"/>
        </w:rPr>
      </w:pPr>
    </w:p>
    <w:tbl>
      <w:tblPr>
        <w:tblW w:w="5000" w:type="pct"/>
        <w:jc w:val="center"/>
        <w:tblLayout w:type="fixed"/>
        <w:tblLook w:val="04A0"/>
      </w:tblPr>
      <w:tblGrid>
        <w:gridCol w:w="3048"/>
        <w:gridCol w:w="1529"/>
        <w:gridCol w:w="1258"/>
        <w:gridCol w:w="228"/>
        <w:gridCol w:w="1209"/>
        <w:gridCol w:w="236"/>
        <w:gridCol w:w="114"/>
        <w:gridCol w:w="1134"/>
        <w:gridCol w:w="304"/>
      </w:tblGrid>
      <w:tr w:rsidTr="00B0170D">
        <w:tblPrEx>
          <w:tblW w:w="5000" w:type="pct"/>
          <w:jc w:val="center"/>
          <w:tblLayout w:type="fixed"/>
          <w:tblLook w:val="04A0"/>
        </w:tblPrEx>
        <w:trPr>
          <w:trHeight w:val="285"/>
          <w:jc w:val="center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79DD" w:rsidP="00B0170D">
            <w:pPr>
              <w:widowControl/>
              <w:jc w:val="right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379DD" w:rsidP="00B0170D">
            <w:pPr>
              <w:widowControl/>
              <w:jc w:val="right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9DD" w:rsidP="00B0170D">
            <w:pPr>
              <w:widowControl/>
              <w:ind w:right="31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单位：万元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科目编码及名称</w:t>
            </w:r>
          </w:p>
        </w:tc>
        <w:tc>
          <w:tcPr>
            <w:tcW w:w="31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2022年预算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  计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本级部门支出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上级转移支付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上年结转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　一般公共服务支出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23435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22531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855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203　国防支出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115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204　公共安全支出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17794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16458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1336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205　教育支出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43675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39227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1966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2482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206　科学技术支出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88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207　文化体育与传媒支出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531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1789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　社会保障和就业支出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30498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23515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4907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2075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210　医疗卫生支出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17502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15289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2056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211　节能环保支出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22446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5720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2847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13879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212　城乡社区事务支出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26263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26173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213　农林水事务支出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10950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6776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2809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1365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214  交通运输支出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1242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283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959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215  资源勘探工业信息支出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550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550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216  商业服务业支出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220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自然资源海洋气象等</w:t>
            </w:r>
            <w:r>
              <w:rPr>
                <w:rFonts w:ascii="宋体" w:hAnsi="宋体" w:cs="宋体" w:hint="eastAsia"/>
                <w:kern w:val="0"/>
                <w:szCs w:val="21"/>
              </w:rPr>
              <w:t>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269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269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221  住房保障支出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19099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9620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3821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5658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222  粮油物资储备事务支出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82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224  灾害防治及应急管理支出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918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891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227  预备费支出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3000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229  其他支出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29233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27933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232  债务付息支出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56690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56690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233  债务发行费用支出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139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Tr="00B0170D">
        <w:tblPrEx>
          <w:tblW w:w="5000" w:type="pct"/>
          <w:jc w:val="center"/>
          <w:tblLayout w:type="fixed"/>
          <w:tblLook w:val="04A0"/>
        </w:tblPrEx>
        <w:trPr>
          <w:gridAfter w:val="1"/>
          <w:wAfter w:w="168" w:type="dxa"/>
          <w:trHeight w:val="319"/>
          <w:jc w:val="center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 计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304520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b/>
                <w:color w:val="C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2565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00</w:t>
            </w:r>
          </w:p>
        </w:tc>
        <w:tc>
          <w:tcPr>
            <w:tcW w:w="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18475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29545</w:t>
            </w:r>
          </w:p>
        </w:tc>
      </w:tr>
    </w:tbl>
    <w:p w:rsidR="006379DD" w:rsidP="006379DD">
      <w:pPr>
        <w:spacing w:line="580" w:lineRule="exact"/>
        <w:ind w:right="4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注：此表不包含债务还本支出140400万元。</w:t>
      </w:r>
    </w:p>
    <w:p w:rsidR="006379DD" w:rsidP="006379DD">
      <w:pPr>
        <w:spacing w:line="580" w:lineRule="exact"/>
        <w:ind w:right="45"/>
        <w:rPr>
          <w:rFonts w:ascii="仿宋" w:eastAsia="仿宋" w:hAnsi="仿宋"/>
          <w:b/>
          <w:sz w:val="28"/>
          <w:szCs w:val="28"/>
        </w:rPr>
      </w:pPr>
    </w:p>
    <w:p w:rsidR="006379DD" w:rsidP="006379DD">
      <w:pPr>
        <w:spacing w:line="580" w:lineRule="exact"/>
        <w:ind w:right="45"/>
        <w:rPr>
          <w:rFonts w:ascii="仿宋" w:eastAsia="仿宋" w:hAnsi="仿宋"/>
          <w:b/>
          <w:sz w:val="28"/>
          <w:szCs w:val="28"/>
        </w:rPr>
      </w:pPr>
    </w:p>
    <w:p w:rsidR="006379DD" w:rsidP="006379DD">
      <w:pPr>
        <w:spacing w:line="580" w:lineRule="exact"/>
        <w:ind w:right="45"/>
        <w:rPr>
          <w:rFonts w:ascii="仿宋" w:eastAsia="仿宋" w:hAnsi="仿宋"/>
          <w:b/>
          <w:sz w:val="28"/>
          <w:szCs w:val="28"/>
        </w:rPr>
      </w:pPr>
    </w:p>
    <w:p w:rsidR="006379DD" w:rsidRPr="0045652A" w:rsidP="006379DD">
      <w:pPr>
        <w:spacing w:line="580" w:lineRule="exact"/>
        <w:ind w:right="45"/>
        <w:jc w:val="center"/>
        <w:rPr>
          <w:rFonts w:ascii="方正小标宋简体" w:eastAsia="方正小标宋简体" w:hAnsi="黑体"/>
          <w:sz w:val="32"/>
          <w:szCs w:val="32"/>
        </w:rPr>
      </w:pPr>
      <w:r w:rsidRPr="0045652A">
        <w:rPr>
          <w:rFonts w:ascii="方正小标宋简体" w:eastAsia="方正小标宋简体" w:hAnsi="黑体" w:hint="eastAsia"/>
          <w:sz w:val="32"/>
          <w:szCs w:val="32"/>
        </w:rPr>
        <w:t>2022年区级一般公共预算支出功能分类表</w:t>
      </w:r>
    </w:p>
    <w:p w:rsidR="006379DD" w:rsidP="006379DD">
      <w:pPr>
        <w:spacing w:line="580" w:lineRule="exact"/>
        <w:ind w:right="45"/>
        <w:jc w:val="center"/>
        <w:rPr>
          <w:rFonts w:ascii="黑体" w:eastAsia="黑体" w:hAnsi="黑体"/>
          <w:sz w:val="32"/>
          <w:szCs w:val="32"/>
        </w:rPr>
      </w:pPr>
    </w:p>
    <w:tbl>
      <w:tblPr>
        <w:tblW w:w="7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4820"/>
        <w:gridCol w:w="1559"/>
      </w:tblGrid>
      <w:tr w:rsidTr="00B0170D">
        <w:tblPrEx>
          <w:tblW w:w="767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5"/>
          <w:jc w:val="center"/>
        </w:trPr>
        <w:tc>
          <w:tcPr>
            <w:tcW w:w="1293" w:type="dxa"/>
            <w:shd w:val="clear" w:color="auto" w:fill="auto"/>
            <w:noWrap/>
            <w:vAlign w:val="bottom"/>
          </w:tcPr>
          <w:p w:rsidR="006379DD" w:rsidP="00B017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379DD" w:rsidP="00B017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vMerge w:val="restart"/>
            <w:shd w:val="clear" w:color="FFFFFF" w:fill="FFFFFF"/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科目编码</w:t>
            </w:r>
          </w:p>
        </w:tc>
        <w:tc>
          <w:tcPr>
            <w:tcW w:w="4820" w:type="dxa"/>
            <w:shd w:val="clear" w:color="FFFFFF" w:fill="FFFFFF"/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金额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vMerge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shd w:val="clear" w:color="FFFFFF" w:fill="FFFFFF"/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6379DD" w:rsidP="001A109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256</w:t>
            </w:r>
            <w:r w:rsidR="001A109D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一般公共服务支出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22531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人大事务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459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349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2010104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人大会议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2010107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人大代表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履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职能力提升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政协事务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344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344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政府办公厅（室）及相关机构事务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8600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6612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2010302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2010306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政务公开审批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1621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2010308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信访事务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328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发展与改革事务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1490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350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2010402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2010499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其他发展与改革事务支出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1107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统计信息事务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218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2010501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2010505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专项统计业务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财政事务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1243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2010601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326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2010602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2010607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信息化建设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2010608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财政委托业务支出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730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2010699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其他财政事务支出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税收事务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2500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2010701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2500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审计事务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226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2010801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140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2010804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审计业务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20111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纪检监察事务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863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2011101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758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2011102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2011199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其他纪检监察事务支出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20113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商贸事务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125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2011301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2011308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招商引资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67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民族事务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2012302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档案事务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276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2012601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2012602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2012604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档案馆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196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群众团体事务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566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2012901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2012902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367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2012906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工会事务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党委办公厅（室）及相关机构事务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233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2013105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专项业务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467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组织事务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907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471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2013202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244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2013299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其他组织事务支出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192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宣传事务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794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217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2013302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577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统战事务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216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2013402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其他共产党事务支出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567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2013601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270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2013602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297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网信事务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560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2013701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480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2013704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信息安全事务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市场监督管理事务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1872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2013801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1632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2013804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市场主体管理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2013805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市场秩序执法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2013815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质量安全监管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2013816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食品安全监管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国防支出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115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20399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其他国防支出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2039999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其他国防支出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公共安全支出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16458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公安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9833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8620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2040202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680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2040219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信息化建设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533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检察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2040409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“两房”建设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法院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4565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2040501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4565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司法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460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2040601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281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2040605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普法宣传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2040607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公共法律服务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2040612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法制建设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130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教育支出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39227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教育管理事务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1106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1106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普通教育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37933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504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2050202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小学教育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17402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2050203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初中教育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11644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2050204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高中教育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4640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2050299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其他普通教育支出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3743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成人教育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2050499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其他成人教育支出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进修及培训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2050802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干部教育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文化旅游体育与传媒支出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17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89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20701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文化和旅游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472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2070101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154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2070113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旅游宣传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2070199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其他文化和旅游支出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1600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20799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其他文化旅游体育与传媒支出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2079999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其他文化旅游体育与传媒支出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社会保障和就业支出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23515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人力资源和社会保障管理事务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727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544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综合业务管理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48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社会保险业务管理事务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信息化建设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2080110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劳动关系和维权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2080112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劳动人事争议调解仲裁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2080199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其他人力资源和社会保障管理事务支出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民政管理事务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2032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234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2080202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2080208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基层政权建设和社区治理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1774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2080299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其他民政管理事务支出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行政事业单位养老支出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16200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2080501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行政单位离退休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571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2080502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事业单位离退休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2080505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机关事业单位基本养老保险缴费支出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5509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2080507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对机关事业单位基本养老保险基金的补助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10050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就业补助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2080799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其他就业补助支出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抚恤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1376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2080801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死亡抚恤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677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2080803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在乡复员、退伍军人生活补助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391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2080805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义务兵优待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2080899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其他优抚支出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退役安置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347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2080901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退役士兵安置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2080903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军队移交政府离退休干部管理机构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2080904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退役士兵管理教育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2080999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其他退役安置支出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社会福利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467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2081001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儿童福利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2081002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老年福利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431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2081099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其他社会福利支出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残疾人事业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550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残疾人康复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残疾人就业和扶贫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残疾人体育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残疾人生活和护理补贴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151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2081199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其他残疾人事业支出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154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最低生活保障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2081901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城市最低生活保障金支出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临时救助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2082001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临时救助支出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特困人员救助供养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城市特困人员救助供养支出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财政对基本养老保险基金的补助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798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2082601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财政对企业职工基本养老保险基金的补助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696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2082602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财政对城乡居民基本养老保险基金的补助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退役军人管理事务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348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2082801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133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2082802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2082804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拥军优属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2082899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其他退役军人事务管理支出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其他社会保障和就业支出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2089999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其他社会保障和就业支出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210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卫生健康支出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15289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卫生健康管理事务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804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804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基层医疗卫生机构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548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2100302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乡镇卫生院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2100399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其他基层医疗卫生机构支出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523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公共卫生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5749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疾病预防控制机构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544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2100402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卫生监督机构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319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2100403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妇幼保健机构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2100408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基本公共卫生服务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910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2100409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重大公共卫生服务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3580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2100499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其他公共卫生支出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210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计划生育事务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1087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2100717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计划生育服务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1087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行政事业单位医疗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3446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行政单位医疗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1953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事业单位医疗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1493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财政对基本医疗保险基金的补助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2600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2101202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财政对城乡居民基本医疗保险基金的补助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2600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医疗救助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650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城乡医疗救助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650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优抚对象医疗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优抚对象医疗补助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医疗保障管理事务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2101501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2101504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信息化建设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2101506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医疗保障经办事务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211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节能环保支出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5720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环境保护管理事务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2110101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21103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污染防治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5516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2110301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大气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5516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212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城乡社区支出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26173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城乡社区管理事务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9237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3311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2790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2120104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城管执法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3136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城乡社区规划与管理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城乡社区规划与管理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城乡社区公共设施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7011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2120303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小城镇基础设施建设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6811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2120399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其他城乡社区公共设施支出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城乡社区环境卫生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9840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2120501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城乡社区环境卫生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9840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213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农林水支出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6776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农业农村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1028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2130104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事业运行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758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2130108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病虫害控制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125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2130109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农产品质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量安全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2130199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其他农业农村支出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林业和草原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204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2130211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动植物保护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2130234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林业草原防灾减灾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195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水利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580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276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水利工程运行与维护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2130312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水质监测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2130314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防汛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2130335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农村人畜饮水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2130399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其他水利支出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扶贫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3010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2130599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其他扶贫支出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3010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农村综合改革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1623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2130705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对村民委员会和村党支部的补助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1623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普惠金融发展支出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2130803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农业保险保费补贴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其他农林水支出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2139999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其他农林水支出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301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214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交通运输支出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283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公路水路运输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283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2140101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28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2140104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公路建设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136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2140106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公路养护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220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自然资源海洋气象等支出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269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22001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自然资源事务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269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2200101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63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2200102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91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2200112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土地资源储备支出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115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221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住房保障支出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9620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保障性安居工程支出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5120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2210108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老旧小区改造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5000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2210199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其他保障性安居工程支出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120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住房改革支出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4500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2210201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住房公积金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4500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222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粮油物资储备支出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82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22204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粮油储备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2220401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储备粮油补贴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82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224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灾害防治及应急管理支出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891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应急管理事务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517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2240101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行政运行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446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2240102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2240106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安全监管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35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2240109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应急管理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21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消防事务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2240202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一般行政管理事务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自然灾害防治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187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2240602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森林草原防灾减灾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40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2240699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其他自然灾害防治支出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147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自然灾害救灾及恢复重建支出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2240799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其他自然灾害救灾及恢复重建支出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17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227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预备费支出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3000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229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其他支出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279</w:t>
            </w: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33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22999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27933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2299999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其他支出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27933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232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债务付息支出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56690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23203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地方政府一般债务付息支出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56690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2320301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地方政府一般债券付息支出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27910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8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2320399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地方政府其他一般债务付息支出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28780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270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233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债务发行费用支出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 xml:space="preserve">139 </w:t>
            </w:r>
          </w:p>
        </w:tc>
      </w:tr>
      <w:tr w:rsidTr="00B0170D">
        <w:tblPrEx>
          <w:tblW w:w="7672" w:type="dxa"/>
          <w:jc w:val="center"/>
          <w:tblLook w:val="04A0"/>
        </w:tblPrEx>
        <w:trPr>
          <w:trHeight w:val="300"/>
          <w:jc w:val="center"/>
        </w:trPr>
        <w:tc>
          <w:tcPr>
            <w:tcW w:w="1293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23303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地方政府一般债务发行费用支出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379DD" w:rsidP="00B0170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139 </w:t>
            </w:r>
          </w:p>
        </w:tc>
      </w:tr>
    </w:tbl>
    <w:p w:rsidR="006379DD" w:rsidP="006379DD">
      <w:pPr>
        <w:spacing w:line="580" w:lineRule="exact"/>
        <w:ind w:right="45"/>
        <w:jc w:val="center"/>
        <w:rPr>
          <w:rFonts w:ascii="黑体" w:eastAsia="黑体" w:hAnsi="黑体"/>
          <w:sz w:val="32"/>
          <w:szCs w:val="32"/>
        </w:rPr>
      </w:pPr>
    </w:p>
    <w:p w:rsidR="006379DD" w:rsidP="006379DD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注：本表为区本级财力安排支出，不包括上级转移支付、一般债券转贷收入和上年结转资金。</w:t>
      </w:r>
    </w:p>
    <w:p w:rsidR="006379DD" w:rsidP="006379DD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6379DD" w:rsidRPr="0045652A" w:rsidP="006379DD">
      <w:pPr>
        <w:spacing w:line="580" w:lineRule="exact"/>
        <w:ind w:right="45" w:firstLine="440" w:firstLineChars="100"/>
        <w:rPr>
          <w:rFonts w:ascii="方正小标宋简体" w:eastAsia="方正小标宋简体" w:hAnsi="宋体"/>
          <w:sz w:val="44"/>
          <w:szCs w:val="44"/>
        </w:rPr>
      </w:pPr>
      <w:r w:rsidRPr="0045652A">
        <w:rPr>
          <w:rFonts w:ascii="方正小标宋简体" w:eastAsia="方正小标宋简体" w:hAnsi="宋体" w:hint="eastAsia"/>
          <w:sz w:val="44"/>
          <w:szCs w:val="44"/>
        </w:rPr>
        <w:t>2022年双桥区政府性基金预算（草案）</w:t>
      </w:r>
    </w:p>
    <w:p w:rsidR="006379DD" w:rsidP="006379DD">
      <w:pPr>
        <w:spacing w:line="580" w:lineRule="exact"/>
        <w:ind w:right="45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6379DD" w:rsidP="006379DD">
      <w:pPr>
        <w:spacing w:line="580" w:lineRule="exact"/>
        <w:ind w:right="45"/>
        <w:jc w:val="center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目  录</w:t>
      </w:r>
    </w:p>
    <w:p w:rsidR="006379DD" w:rsidP="006379DD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2022年政府性基金收支预算及平衡情况……</w:t>
      </w:r>
      <w:r>
        <w:rPr>
          <w:rFonts w:ascii="仿宋_GB2312" w:eastAsia="仿宋_GB2312" w:hAnsi="仿宋" w:hint="eastAsia"/>
          <w:sz w:val="32"/>
          <w:szCs w:val="32"/>
        </w:rPr>
        <w:t>……</w:t>
      </w:r>
    </w:p>
    <w:p w:rsidR="006379DD" w:rsidP="006379DD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2022年政府性基金支出预算……</w:t>
      </w:r>
      <w:r>
        <w:rPr>
          <w:rFonts w:ascii="仿宋_GB2312" w:eastAsia="仿宋_GB2312" w:hAnsi="仿宋" w:hint="eastAsia"/>
          <w:sz w:val="32"/>
          <w:szCs w:val="32"/>
        </w:rPr>
        <w:t>……</w:t>
      </w:r>
    </w:p>
    <w:p w:rsidR="006379DD" w:rsidP="006379DD">
      <w:pPr>
        <w:widowControl/>
        <w:jc w:val="left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/>
          <w:b/>
          <w:bCs/>
          <w:sz w:val="44"/>
          <w:szCs w:val="44"/>
        </w:rPr>
        <w:br w:type="page"/>
      </w:r>
    </w:p>
    <w:p w:rsidR="006379DD" w:rsidRPr="0045652A" w:rsidP="006379DD">
      <w:pPr>
        <w:spacing w:line="550" w:lineRule="exact"/>
        <w:ind w:left="3300" w:right="44" w:hanging="3300" w:hangingChars="750"/>
        <w:rPr>
          <w:rFonts w:ascii="方正小标宋简体" w:eastAsia="方正小标宋简体" w:hAnsi="宋体"/>
          <w:bCs/>
          <w:sz w:val="44"/>
          <w:szCs w:val="44"/>
        </w:rPr>
      </w:pPr>
      <w:r w:rsidRPr="0045652A">
        <w:rPr>
          <w:rFonts w:ascii="方正小标宋简体" w:eastAsia="方正小标宋简体" w:hAnsi="宋体" w:hint="eastAsia"/>
          <w:bCs/>
          <w:sz w:val="44"/>
          <w:szCs w:val="44"/>
        </w:rPr>
        <w:t>§1 2022年政府性基金收支预算及平衡情况</w:t>
      </w:r>
    </w:p>
    <w:p w:rsidR="006379DD" w:rsidP="006379DD">
      <w:pPr>
        <w:spacing w:line="550" w:lineRule="exact"/>
        <w:ind w:right="44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ind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一、政府性基金收入预算</w:t>
      </w:r>
    </w:p>
    <w:p w:rsidR="006379DD" w:rsidP="006379DD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全区政府性基金预算总收入312417万元，主要包括：</w:t>
      </w:r>
    </w:p>
    <w:p w:rsidR="006379DD" w:rsidP="006379DD">
      <w:pPr>
        <w:spacing w:line="550" w:lineRule="exact"/>
        <w:ind w:left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①</w:t>
      </w:r>
      <w:r>
        <w:rPr>
          <w:rFonts w:ascii="仿宋_GB2312" w:eastAsia="仿宋_GB2312" w:hAnsi="仿宋" w:hint="eastAsia"/>
          <w:sz w:val="32"/>
          <w:szCs w:val="32"/>
        </w:rPr>
        <w:t>区级城市基础设施配套费收入7000万元。</w:t>
      </w:r>
    </w:p>
    <w:p w:rsidR="006379DD" w:rsidP="006379DD">
      <w:pPr>
        <w:spacing w:line="55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②上级转移支付收入228983万元（纳入政府债务的土地出让收入及土地出让纯收益转移支付228983万元）。</w:t>
      </w:r>
    </w:p>
    <w:p w:rsidR="006379DD" w:rsidP="006379DD">
      <w:pPr>
        <w:spacing w:line="550" w:lineRule="exact"/>
        <w:ind w:firstLine="627" w:firstLineChars="19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③上年结转76434万元。</w:t>
      </w:r>
    </w:p>
    <w:p w:rsidR="006379DD" w:rsidP="006379DD">
      <w:pPr>
        <w:spacing w:line="580" w:lineRule="exact"/>
        <w:ind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二、政府性基金支出预算</w:t>
      </w:r>
    </w:p>
    <w:p w:rsidR="006379DD" w:rsidP="006379DD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全区政府性基金预算总支出312417万元，主要包括：</w:t>
      </w:r>
    </w:p>
    <w:p w:rsidR="006379DD" w:rsidP="006379DD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①政府性基金支出82817万元。</w:t>
      </w:r>
    </w:p>
    <w:p w:rsidR="006379DD" w:rsidP="006379DD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②</w:t>
      </w:r>
      <w:r>
        <w:rPr>
          <w:rFonts w:ascii="仿宋_GB2312" w:eastAsia="仿宋_GB2312" w:hAnsi="仿宋" w:hint="eastAsia"/>
          <w:sz w:val="32"/>
          <w:szCs w:val="32"/>
        </w:rPr>
        <w:t>为实现当年财政收支平衡，保证全区运转及民政策支出需要，将2022年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纳入政府债务的土地出让收入及土地出让纯收益</w:t>
      </w:r>
      <w:r>
        <w:rPr>
          <w:rFonts w:ascii="仿宋_GB2312" w:eastAsia="仿宋_GB2312" w:hAnsi="仿宋" w:hint="eastAsia"/>
          <w:sz w:val="32"/>
          <w:szCs w:val="32"/>
        </w:rPr>
        <w:t>转移支付214000万元调入一般公共预算。</w:t>
      </w:r>
    </w:p>
    <w:p w:rsidR="006379DD" w:rsidP="006379DD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③上解市级6300万元。</w:t>
      </w:r>
    </w:p>
    <w:p w:rsidR="006379DD" w:rsidP="006379DD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④债务还本支出9300万元。</w:t>
      </w:r>
    </w:p>
    <w:p w:rsidR="006379DD" w:rsidP="006379DD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6379DD" w:rsidP="006379DD">
      <w:pPr>
        <w:spacing w:line="58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三、政府性基金预算收支平衡情况</w:t>
      </w:r>
    </w:p>
    <w:p w:rsidR="006379DD" w:rsidP="006379DD">
      <w:pPr>
        <w:spacing w:line="580" w:lineRule="exact"/>
        <w:jc w:val="center"/>
        <w:rPr>
          <w:rFonts w:ascii="楷体_GB2312" w:eastAsia="楷体_GB2312" w:hAnsi="仿宋"/>
          <w:b/>
          <w:sz w:val="32"/>
        </w:rPr>
      </w:pPr>
      <w:r>
        <w:rPr>
          <w:rFonts w:ascii="楷体_GB2312" w:eastAsia="楷体_GB2312" w:hAnsi="仿宋" w:hint="eastAsia"/>
          <w:b/>
          <w:sz w:val="32"/>
        </w:rPr>
        <w:t>2022年政府性基金预算收支平衡情况表</w:t>
      </w:r>
    </w:p>
    <w:p w:rsidR="006379DD" w:rsidP="006379DD">
      <w:pPr>
        <w:spacing w:line="480" w:lineRule="exact"/>
        <w:ind w:right="45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5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4A0"/>
      </w:tblPr>
      <w:tblGrid>
        <w:gridCol w:w="3802"/>
        <w:gridCol w:w="1408"/>
        <w:gridCol w:w="3455"/>
        <w:gridCol w:w="1408"/>
      </w:tblGrid>
      <w:tr w:rsidTr="00B0170D">
        <w:tblPrEx>
          <w:tblW w:w="555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6" w:space="0" w:color="auto"/>
          </w:tblBorders>
          <w:tblLook w:val="04A0"/>
        </w:tblPrEx>
        <w:trPr>
          <w:trHeight w:val="212"/>
          <w:jc w:val="center"/>
        </w:trPr>
        <w:tc>
          <w:tcPr>
            <w:tcW w:w="1887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4" w:type="pct"/>
            <w:gridSpan w:val="2"/>
            <w:noWrap/>
            <w:vAlign w:val="bottom"/>
          </w:tcPr>
          <w:p w:rsidR="006379DD" w:rsidP="00B0170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单位：万元</w:t>
            </w: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197"/>
          <w:jc w:val="center"/>
        </w:trPr>
        <w:tc>
          <w:tcPr>
            <w:tcW w:w="2586" w:type="pct"/>
            <w:gridSpan w:val="2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收                入</w:t>
            </w:r>
          </w:p>
        </w:tc>
        <w:tc>
          <w:tcPr>
            <w:tcW w:w="2414" w:type="pct"/>
            <w:gridSpan w:val="2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支               出</w:t>
            </w: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300"/>
          <w:jc w:val="center"/>
        </w:trPr>
        <w:tc>
          <w:tcPr>
            <w:tcW w:w="1887" w:type="pct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预算科目</w:t>
            </w:r>
          </w:p>
        </w:tc>
        <w:tc>
          <w:tcPr>
            <w:tcW w:w="699" w:type="pct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2022年预算</w:t>
            </w:r>
          </w:p>
        </w:tc>
        <w:tc>
          <w:tcPr>
            <w:tcW w:w="1715" w:type="pct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预算科目</w:t>
            </w:r>
          </w:p>
        </w:tc>
        <w:tc>
          <w:tcPr>
            <w:tcW w:w="699" w:type="pct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2022年预算</w:t>
            </w: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一、上年结转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76434</w:t>
            </w:r>
          </w:p>
        </w:tc>
        <w:tc>
          <w:tcPr>
            <w:tcW w:w="1715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一、政府性基金支出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82817</w:t>
            </w: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二、政府性基金收入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7000</w:t>
            </w:r>
          </w:p>
        </w:tc>
        <w:tc>
          <w:tcPr>
            <w:tcW w:w="1715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二、上解上级支出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6300</w:t>
            </w: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1、城市基础设施规划配套费收入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7000</w:t>
            </w:r>
          </w:p>
        </w:tc>
        <w:tc>
          <w:tcPr>
            <w:tcW w:w="1715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三、调出资金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214000</w:t>
            </w: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三、上级补助转移支付收入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228983</w:t>
            </w:r>
          </w:p>
        </w:tc>
        <w:tc>
          <w:tcPr>
            <w:tcW w:w="1715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ind w:firstLine="315" w:firstLineChars="1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政府性基金预算调出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214000</w:t>
            </w: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95"/>
          <w:jc w:val="center"/>
        </w:trPr>
        <w:tc>
          <w:tcPr>
            <w:tcW w:w="1887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四、专项债券转贷收入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四、债务还本支出  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9300</w:t>
            </w: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95"/>
          <w:jc w:val="center"/>
        </w:trPr>
        <w:tc>
          <w:tcPr>
            <w:tcW w:w="1887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地方政府专项债务还本支出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9300</w:t>
            </w: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政府性基金预算收入合计</w:t>
            </w:r>
          </w:p>
        </w:tc>
        <w:tc>
          <w:tcPr>
            <w:tcW w:w="699" w:type="pct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312417</w:t>
            </w:r>
          </w:p>
        </w:tc>
        <w:tc>
          <w:tcPr>
            <w:tcW w:w="1715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政府性基金支出预算合计</w:t>
            </w:r>
          </w:p>
        </w:tc>
        <w:tc>
          <w:tcPr>
            <w:tcW w:w="699" w:type="pct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312417</w:t>
            </w:r>
          </w:p>
        </w:tc>
      </w:tr>
    </w:tbl>
    <w:p w:rsidR="006379DD" w:rsidP="006379D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rPr>
          <w:rFonts w:ascii="仿宋" w:eastAsia="仿宋" w:hAnsi="仿宋"/>
          <w:b/>
          <w:sz w:val="44"/>
          <w:szCs w:val="44"/>
        </w:rPr>
      </w:pPr>
    </w:p>
    <w:p w:rsidR="006379DD" w:rsidRPr="009B2B87" w:rsidP="006379DD">
      <w:pPr>
        <w:spacing w:line="580" w:lineRule="exact"/>
        <w:ind w:right="44" w:firstLine="440" w:firstLineChars="100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9B2B87">
        <w:rPr>
          <w:rFonts w:ascii="方正小标宋简体" w:eastAsia="方正小标宋简体" w:hAnsi="宋体" w:hint="eastAsia"/>
          <w:bCs/>
          <w:sz w:val="44"/>
          <w:szCs w:val="44"/>
        </w:rPr>
        <w:t xml:space="preserve">§2  </w:t>
      </w:r>
      <w:r w:rsidRPr="009B2B8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2022年政府性基金支出预算</w:t>
      </w:r>
    </w:p>
    <w:p w:rsidR="006379DD" w:rsidP="006379DD">
      <w:pPr>
        <w:spacing w:line="58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1036"/>
        <w:gridCol w:w="1560"/>
        <w:gridCol w:w="1701"/>
        <w:gridCol w:w="2268"/>
      </w:tblGrid>
      <w:tr w:rsidTr="00B0170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30"/>
        </w:trPr>
        <w:tc>
          <w:tcPr>
            <w:tcW w:w="0" w:type="auto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科目编码及名称</w:t>
            </w:r>
          </w:p>
        </w:tc>
        <w:tc>
          <w:tcPr>
            <w:tcW w:w="103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5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本级部门支出</w:t>
            </w:r>
          </w:p>
        </w:tc>
        <w:tc>
          <w:tcPr>
            <w:tcW w:w="170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上级转移支付</w:t>
            </w:r>
          </w:p>
        </w:tc>
        <w:tc>
          <w:tcPr>
            <w:tcW w:w="2268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上年结转转移支付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0" w:type="auto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206科学技术支出</w:t>
            </w:r>
          </w:p>
        </w:tc>
        <w:tc>
          <w:tcPr>
            <w:tcW w:w="103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Tr="00B0170D">
        <w:tblPrEx>
          <w:tblW w:w="0" w:type="auto"/>
          <w:tblLook w:val="04A0"/>
        </w:tblPrEx>
        <w:trPr>
          <w:trHeight w:val="748"/>
        </w:trPr>
        <w:tc>
          <w:tcPr>
            <w:tcW w:w="0" w:type="auto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207文化体育与传媒支出</w:t>
            </w:r>
          </w:p>
        </w:tc>
        <w:tc>
          <w:tcPr>
            <w:tcW w:w="103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5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0" w:type="auto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208社会保障和就业支出</w:t>
            </w:r>
          </w:p>
        </w:tc>
        <w:tc>
          <w:tcPr>
            <w:tcW w:w="103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541</w:t>
            </w:r>
          </w:p>
        </w:tc>
        <w:tc>
          <w:tcPr>
            <w:tcW w:w="15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541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0" w:type="auto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211节能环保支出</w:t>
            </w:r>
          </w:p>
        </w:tc>
        <w:tc>
          <w:tcPr>
            <w:tcW w:w="103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Tr="00B0170D">
        <w:tblPrEx>
          <w:tblW w:w="0" w:type="auto"/>
          <w:tblLook w:val="04A0"/>
        </w:tblPrEx>
        <w:tc>
          <w:tcPr>
            <w:tcW w:w="0" w:type="auto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212城乡社区支出</w:t>
            </w:r>
          </w:p>
        </w:tc>
        <w:tc>
          <w:tcPr>
            <w:tcW w:w="103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76170</w:t>
            </w:r>
          </w:p>
        </w:tc>
        <w:tc>
          <w:tcPr>
            <w:tcW w:w="15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</w:t>
            </w:r>
          </w:p>
        </w:tc>
        <w:tc>
          <w:tcPr>
            <w:tcW w:w="170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75470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0" w:type="auto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213农林水支出</w:t>
            </w:r>
          </w:p>
        </w:tc>
        <w:tc>
          <w:tcPr>
            <w:tcW w:w="103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Tr="00B0170D">
        <w:tblPrEx>
          <w:tblW w:w="0" w:type="auto"/>
          <w:tblLook w:val="04A0"/>
        </w:tblPrEx>
        <w:tc>
          <w:tcPr>
            <w:tcW w:w="0" w:type="auto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214交通运输支出</w:t>
            </w:r>
          </w:p>
        </w:tc>
        <w:tc>
          <w:tcPr>
            <w:tcW w:w="103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Tr="00B0170D">
        <w:tblPrEx>
          <w:tblW w:w="0" w:type="auto"/>
          <w:tblLook w:val="04A0"/>
        </w:tblPrEx>
        <w:trPr>
          <w:cantSplit/>
          <w:trHeight w:val="20"/>
        </w:trPr>
        <w:tc>
          <w:tcPr>
            <w:tcW w:w="0" w:type="auto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215资源勘探信息等支出</w:t>
            </w:r>
          </w:p>
        </w:tc>
        <w:tc>
          <w:tcPr>
            <w:tcW w:w="103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Tr="00B0170D">
        <w:tblPrEx>
          <w:tblW w:w="0" w:type="auto"/>
          <w:tblLook w:val="04A0"/>
        </w:tblPrEx>
        <w:trPr>
          <w:cantSplit/>
          <w:trHeight w:val="20"/>
        </w:trPr>
        <w:tc>
          <w:tcPr>
            <w:tcW w:w="0" w:type="auto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217金融支出</w:t>
            </w:r>
          </w:p>
        </w:tc>
        <w:tc>
          <w:tcPr>
            <w:tcW w:w="103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Tr="00B0170D">
        <w:tblPrEx>
          <w:tblW w:w="0" w:type="auto"/>
          <w:tblLook w:val="04A0"/>
        </w:tblPrEx>
        <w:tc>
          <w:tcPr>
            <w:tcW w:w="0" w:type="auto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229其他支出</w:t>
            </w:r>
          </w:p>
        </w:tc>
        <w:tc>
          <w:tcPr>
            <w:tcW w:w="103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388</w:t>
            </w:r>
          </w:p>
        </w:tc>
        <w:tc>
          <w:tcPr>
            <w:tcW w:w="15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388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0" w:type="auto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232债务付息支出</w:t>
            </w:r>
          </w:p>
        </w:tc>
        <w:tc>
          <w:tcPr>
            <w:tcW w:w="103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5627</w:t>
            </w:r>
          </w:p>
        </w:tc>
        <w:tc>
          <w:tcPr>
            <w:tcW w:w="15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5627</w:t>
            </w:r>
          </w:p>
        </w:tc>
        <w:tc>
          <w:tcPr>
            <w:tcW w:w="2268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Tr="00B0170D">
        <w:tblPrEx>
          <w:tblW w:w="0" w:type="auto"/>
          <w:tblLook w:val="04A0"/>
        </w:tblPrEx>
        <w:tc>
          <w:tcPr>
            <w:tcW w:w="0" w:type="auto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233债务发行费支出</w:t>
            </w:r>
          </w:p>
        </w:tc>
        <w:tc>
          <w:tcPr>
            <w:tcW w:w="103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15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2268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Tr="00B0170D">
        <w:tblPrEx>
          <w:tblW w:w="0" w:type="auto"/>
          <w:tblLook w:val="04A0"/>
        </w:tblPrEx>
        <w:tc>
          <w:tcPr>
            <w:tcW w:w="0" w:type="auto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政府性基金支出</w:t>
            </w:r>
          </w:p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103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82817</w:t>
            </w:r>
          </w:p>
        </w:tc>
        <w:tc>
          <w:tcPr>
            <w:tcW w:w="15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700</w:t>
            </w:r>
          </w:p>
        </w:tc>
        <w:tc>
          <w:tcPr>
            <w:tcW w:w="170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5683</w:t>
            </w:r>
          </w:p>
        </w:tc>
        <w:tc>
          <w:tcPr>
            <w:tcW w:w="2268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76434</w:t>
            </w:r>
          </w:p>
        </w:tc>
      </w:tr>
    </w:tbl>
    <w:p w:rsidR="006379DD" w:rsidP="006379DD">
      <w:pPr>
        <w:spacing w:line="58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注：此表不包含债务还本支出9300万元。</w:t>
      </w:r>
    </w:p>
    <w:p w:rsidR="006379DD" w:rsidP="006379DD">
      <w:pPr>
        <w:spacing w:line="580" w:lineRule="exact"/>
        <w:ind w:firstLine="1920" w:firstLineChars="800"/>
        <w:rPr>
          <w:rFonts w:ascii="仿宋" w:eastAsia="仿宋" w:hAnsi="仿宋"/>
          <w:b/>
          <w:sz w:val="24"/>
        </w:rPr>
      </w:pPr>
    </w:p>
    <w:p w:rsidR="006379DD" w:rsidP="006379DD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6379DD" w:rsidRPr="009B2B87" w:rsidP="006379DD">
      <w:pPr>
        <w:spacing w:line="580" w:lineRule="exact"/>
        <w:ind w:firstLine="1440" w:firstLineChars="450"/>
        <w:rPr>
          <w:rFonts w:ascii="方正小标宋简体" w:eastAsia="方正小标宋简体" w:hAnsi="黑体"/>
          <w:sz w:val="32"/>
          <w:szCs w:val="32"/>
        </w:rPr>
      </w:pPr>
      <w:r w:rsidRPr="009B2B87">
        <w:rPr>
          <w:rFonts w:ascii="方正小标宋简体" w:eastAsia="方正小标宋简体" w:hAnsi="黑体" w:hint="eastAsia"/>
          <w:sz w:val="32"/>
          <w:szCs w:val="32"/>
        </w:rPr>
        <w:t>2022年政府性基金预算支出功能分类表</w:t>
      </w:r>
    </w:p>
    <w:p w:rsidR="006379DD" w:rsidP="006379DD">
      <w:pPr>
        <w:spacing w:line="580" w:lineRule="exact"/>
        <w:ind w:firstLine="945" w:firstLineChars="4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Tr="00B0170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84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科目编码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科目名称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284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700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284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212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政府住房基金相关支出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284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21213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城市基础设施配套费及对应专项债务收入安排的支出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284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2121302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城市环境卫生支出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700</w:t>
            </w:r>
          </w:p>
        </w:tc>
      </w:tr>
    </w:tbl>
    <w:p w:rsidR="006379DD" w:rsidP="006379DD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注：本表为区本级基金收入安排支出，不包括上级转移支付和上年结转资金。</w:t>
      </w:r>
    </w:p>
    <w:p w:rsidR="006379DD" w:rsidP="006379DD">
      <w:pPr>
        <w:widowControl/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br w:type="page"/>
      </w:r>
    </w:p>
    <w:p w:rsidR="006379DD" w:rsidRPr="009B2B87" w:rsidP="006379DD">
      <w:pPr>
        <w:spacing w:line="580" w:lineRule="exact"/>
        <w:ind w:right="45" w:firstLine="440" w:firstLineChars="100"/>
        <w:rPr>
          <w:rFonts w:ascii="方正小标宋简体" w:eastAsia="方正小标宋简体" w:hAnsi="宋体"/>
          <w:sz w:val="44"/>
          <w:szCs w:val="44"/>
        </w:rPr>
      </w:pPr>
      <w:r w:rsidRPr="009B2B87">
        <w:rPr>
          <w:rFonts w:ascii="方正小标宋简体" w:eastAsia="方正小标宋简体" w:hAnsi="宋体" w:hint="eastAsia"/>
          <w:sz w:val="44"/>
          <w:szCs w:val="44"/>
        </w:rPr>
        <w:t>2022年双桥区国有资本经营预算（草案）</w:t>
      </w:r>
    </w:p>
    <w:p w:rsidR="006379DD" w:rsidP="006379DD">
      <w:pPr>
        <w:spacing w:line="580" w:lineRule="exact"/>
        <w:ind w:right="45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6379DD" w:rsidP="006379DD">
      <w:pPr>
        <w:spacing w:line="580" w:lineRule="exact"/>
        <w:ind w:right="45"/>
        <w:jc w:val="center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目  录</w:t>
      </w:r>
    </w:p>
    <w:p w:rsidR="006379DD" w:rsidP="006379DD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2022年国有资本经营预算收支及平衡情况……</w:t>
      </w:r>
      <w:r>
        <w:rPr>
          <w:rFonts w:ascii="仿宋_GB2312" w:eastAsia="仿宋_GB2312" w:hAnsi="仿宋" w:hint="eastAsia"/>
          <w:sz w:val="32"/>
          <w:szCs w:val="32"/>
        </w:rPr>
        <w:t>……</w:t>
      </w:r>
    </w:p>
    <w:p w:rsidR="006379DD" w:rsidP="006379DD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2022年国有资本经营支出预算……</w:t>
      </w:r>
      <w:r>
        <w:rPr>
          <w:rFonts w:ascii="仿宋_GB2312" w:eastAsia="仿宋_GB2312" w:hAnsi="仿宋" w:hint="eastAsia"/>
          <w:sz w:val="32"/>
          <w:szCs w:val="32"/>
        </w:rPr>
        <w:t>……</w:t>
      </w:r>
    </w:p>
    <w:p w:rsidR="006379DD" w:rsidP="006379DD">
      <w:pPr>
        <w:widowControl/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br w:type="page"/>
      </w:r>
    </w:p>
    <w:p w:rsidR="006379DD" w:rsidRPr="009B2B87" w:rsidP="006379DD">
      <w:pPr>
        <w:autoSpaceDN w:val="0"/>
        <w:spacing w:line="550" w:lineRule="exact"/>
        <w:ind w:left="3300" w:right="45" w:hanging="3300" w:hangingChars="750"/>
        <w:jc w:val="center"/>
        <w:rPr>
          <w:rFonts w:ascii="宋体" w:hAnsi="宋体"/>
          <w:b/>
          <w:spacing w:val="-8"/>
          <w:sz w:val="44"/>
          <w:szCs w:val="44"/>
        </w:rPr>
      </w:pPr>
      <w:r w:rsidRPr="009B2B87">
        <w:rPr>
          <w:rFonts w:ascii="宋体" w:hAnsi="宋体" w:hint="eastAsia"/>
          <w:b/>
          <w:spacing w:val="-8"/>
          <w:sz w:val="44"/>
          <w:szCs w:val="44"/>
        </w:rPr>
        <w:t>§1 2022年国有资本经营预算收支及平衡情况</w:t>
      </w:r>
    </w:p>
    <w:p w:rsidR="006379DD" w:rsidP="006379DD">
      <w:pPr>
        <w:spacing w:line="550" w:lineRule="exact"/>
        <w:ind w:right="44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ind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一、国有资本经营收入预算</w:t>
      </w:r>
    </w:p>
    <w:p w:rsidR="006379DD" w:rsidP="006379DD">
      <w:pPr>
        <w:spacing w:line="580" w:lineRule="exact"/>
        <w:ind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全区国有资本经营预算总收入53万元，主要包括：</w:t>
      </w:r>
    </w:p>
    <w:p w:rsidR="006379DD" w:rsidP="006379DD">
      <w:pPr>
        <w:spacing w:line="550" w:lineRule="exact"/>
        <w:ind w:left="62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①上年结转国有资本经营转移支付53万元。</w:t>
      </w:r>
    </w:p>
    <w:p w:rsidR="006379DD" w:rsidP="006379DD">
      <w:pPr>
        <w:spacing w:line="580" w:lineRule="exact"/>
        <w:ind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二、国有资本经营支出预算</w:t>
      </w:r>
    </w:p>
    <w:p w:rsidR="006379DD" w:rsidP="006379DD">
      <w:pPr>
        <w:ind w:firstLine="640" w:firstLineChars="2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全区国有资本经营预算总支出53万元，主要包括：</w:t>
      </w:r>
    </w:p>
    <w:p w:rsidR="006379DD" w:rsidRPr="009B2B87" w:rsidP="006379DD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 w:rsidRPr="009B2B87">
        <w:rPr>
          <w:rFonts w:ascii="仿宋_GB2312" w:eastAsia="仿宋_GB2312" w:hAnsi="仿宋" w:hint="eastAsia"/>
          <w:sz w:val="32"/>
          <w:szCs w:val="32"/>
        </w:rPr>
        <w:t>国有资本经营支出53万元。</w:t>
      </w:r>
    </w:p>
    <w:p w:rsidR="006379DD" w:rsidP="006379DD">
      <w:pPr>
        <w:spacing w:line="580" w:lineRule="exact"/>
        <w:ind w:firstLine="627" w:firstLineChars="196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三、国有资本经营预算收支平衡情况</w:t>
      </w:r>
    </w:p>
    <w:p w:rsidR="006379DD" w:rsidP="006379DD">
      <w:pPr>
        <w:spacing w:line="580" w:lineRule="exact"/>
        <w:ind w:firstLine="640"/>
        <w:rPr>
          <w:rFonts w:ascii="楷体_GB2312" w:eastAsia="楷体_GB2312" w:hAnsi="仿宋"/>
          <w:b/>
          <w:sz w:val="32"/>
        </w:rPr>
      </w:pPr>
      <w:r>
        <w:rPr>
          <w:rFonts w:ascii="楷体_GB2312" w:eastAsia="楷体_GB2312" w:hAnsi="仿宋" w:hint="eastAsia"/>
          <w:b/>
          <w:sz w:val="32"/>
        </w:rPr>
        <w:t xml:space="preserve">     2022年国有资本经营预算收支平衡情况表</w:t>
      </w:r>
    </w:p>
    <w:p w:rsidR="006379DD" w:rsidP="006379DD">
      <w:pPr>
        <w:spacing w:line="480" w:lineRule="exact"/>
        <w:ind w:right="45"/>
        <w:jc w:val="center"/>
        <w:rPr>
          <w:rFonts w:ascii="仿宋" w:eastAsia="仿宋" w:hAnsi="仿宋"/>
          <w:b/>
          <w:szCs w:val="21"/>
        </w:rPr>
      </w:pPr>
    </w:p>
    <w:tbl>
      <w:tblPr>
        <w:tblW w:w="5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ook w:val="04A0"/>
      </w:tblPr>
      <w:tblGrid>
        <w:gridCol w:w="3802"/>
        <w:gridCol w:w="1408"/>
        <w:gridCol w:w="3455"/>
        <w:gridCol w:w="1408"/>
      </w:tblGrid>
      <w:tr w:rsidTr="00B0170D">
        <w:tblPrEx>
          <w:tblW w:w="5559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6" w:space="0" w:color="auto"/>
          </w:tblBorders>
          <w:tblLook w:val="04A0"/>
        </w:tblPrEx>
        <w:trPr>
          <w:trHeight w:val="212"/>
          <w:jc w:val="center"/>
        </w:trPr>
        <w:tc>
          <w:tcPr>
            <w:tcW w:w="1887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4" w:type="pct"/>
            <w:gridSpan w:val="2"/>
            <w:noWrap/>
            <w:vAlign w:val="bottom"/>
          </w:tcPr>
          <w:p w:rsidR="006379DD" w:rsidP="00B0170D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单位：万元</w:t>
            </w: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197"/>
          <w:jc w:val="center"/>
        </w:trPr>
        <w:tc>
          <w:tcPr>
            <w:tcW w:w="2586" w:type="pct"/>
            <w:gridSpan w:val="2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收                入</w:t>
            </w:r>
          </w:p>
        </w:tc>
        <w:tc>
          <w:tcPr>
            <w:tcW w:w="2414" w:type="pct"/>
            <w:gridSpan w:val="2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支               出</w:t>
            </w: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300"/>
          <w:jc w:val="center"/>
        </w:trPr>
        <w:tc>
          <w:tcPr>
            <w:tcW w:w="1887" w:type="pct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预算科目</w:t>
            </w:r>
          </w:p>
        </w:tc>
        <w:tc>
          <w:tcPr>
            <w:tcW w:w="699" w:type="pct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2022年预算</w:t>
            </w:r>
          </w:p>
        </w:tc>
        <w:tc>
          <w:tcPr>
            <w:tcW w:w="1715" w:type="pct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预算科目</w:t>
            </w:r>
          </w:p>
        </w:tc>
        <w:tc>
          <w:tcPr>
            <w:tcW w:w="699" w:type="pct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2022年预算</w:t>
            </w: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一、上年结转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715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一、国有资本经营支出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二、国有资本经营收入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二、转移性支出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255"/>
          <w:jc w:val="center"/>
        </w:trPr>
        <w:tc>
          <w:tcPr>
            <w:tcW w:w="1887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三、上级补助转移支付收入</w:t>
            </w: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ind w:firstLine="315" w:firstLineChars="1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95"/>
          <w:jc w:val="center"/>
        </w:trPr>
        <w:tc>
          <w:tcPr>
            <w:tcW w:w="1887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B0170D">
        <w:tblPrEx>
          <w:tblW w:w="5559" w:type="pct"/>
          <w:jc w:val="center"/>
          <w:tblLook w:val="04A0"/>
        </w:tblPrEx>
        <w:trPr>
          <w:trHeight w:val="383"/>
          <w:jc w:val="center"/>
        </w:trPr>
        <w:tc>
          <w:tcPr>
            <w:tcW w:w="1887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国有资本经营预算收入合计</w:t>
            </w:r>
          </w:p>
        </w:tc>
        <w:tc>
          <w:tcPr>
            <w:tcW w:w="699" w:type="pct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53</w:t>
            </w:r>
          </w:p>
        </w:tc>
        <w:tc>
          <w:tcPr>
            <w:tcW w:w="1715" w:type="pct"/>
            <w:noWrap/>
            <w:vAlign w:val="bottom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国有资本经营支出预算合计</w:t>
            </w:r>
          </w:p>
        </w:tc>
        <w:tc>
          <w:tcPr>
            <w:tcW w:w="699" w:type="pct"/>
            <w:noWrap/>
            <w:vAlign w:val="center"/>
          </w:tcPr>
          <w:p w:rsidR="006379DD" w:rsidP="00B0170D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53</w:t>
            </w:r>
          </w:p>
        </w:tc>
      </w:tr>
    </w:tbl>
    <w:p w:rsidR="006379DD" w:rsidP="006379DD">
      <w:pPr>
        <w:spacing w:line="580" w:lineRule="exact"/>
        <w:jc w:val="center"/>
        <w:rPr>
          <w:rFonts w:ascii="仿宋" w:eastAsia="仿宋" w:hAnsi="仿宋"/>
          <w:szCs w:val="21"/>
        </w:rPr>
      </w:pPr>
    </w:p>
    <w:p w:rsidR="006379DD" w:rsidP="006379DD">
      <w:pPr>
        <w:widowControl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br w:type="page"/>
      </w:r>
    </w:p>
    <w:p w:rsidR="006379DD" w:rsidRPr="009B2B87" w:rsidP="006379DD">
      <w:pPr>
        <w:autoSpaceDN w:val="0"/>
        <w:spacing w:line="550" w:lineRule="exact"/>
        <w:ind w:left="3300" w:right="45" w:hanging="3300" w:hangingChars="750"/>
        <w:jc w:val="center"/>
        <w:rPr>
          <w:rFonts w:ascii="宋体" w:hAnsi="宋体"/>
          <w:b/>
          <w:spacing w:val="-8"/>
          <w:sz w:val="44"/>
          <w:szCs w:val="44"/>
        </w:rPr>
      </w:pPr>
      <w:r w:rsidRPr="009B2B87">
        <w:rPr>
          <w:rFonts w:ascii="宋体" w:hAnsi="宋体" w:hint="eastAsia"/>
          <w:b/>
          <w:spacing w:val="-8"/>
          <w:sz w:val="44"/>
          <w:szCs w:val="44"/>
        </w:rPr>
        <w:t>§2  2022年国有资本经营支出预算</w:t>
      </w:r>
    </w:p>
    <w:p w:rsidR="006379DD" w:rsidP="006379DD">
      <w:pPr>
        <w:spacing w:line="58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276"/>
        <w:gridCol w:w="1176"/>
        <w:gridCol w:w="1705"/>
        <w:gridCol w:w="1705"/>
      </w:tblGrid>
      <w:tr w:rsidTr="00B0170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6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科目编码及名称</w:t>
            </w:r>
          </w:p>
        </w:tc>
        <w:tc>
          <w:tcPr>
            <w:tcW w:w="127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17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本级部门支出</w:t>
            </w:r>
          </w:p>
        </w:tc>
        <w:tc>
          <w:tcPr>
            <w:tcW w:w="1705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上级转移支付</w:t>
            </w:r>
          </w:p>
        </w:tc>
        <w:tc>
          <w:tcPr>
            <w:tcW w:w="1705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上年结转转移支付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26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208社会保障和就业支出</w:t>
            </w:r>
          </w:p>
        </w:tc>
        <w:tc>
          <w:tcPr>
            <w:tcW w:w="127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Tr="00B0170D">
        <w:tblPrEx>
          <w:tblW w:w="0" w:type="auto"/>
          <w:tblLook w:val="04A0"/>
        </w:tblPrEx>
        <w:tc>
          <w:tcPr>
            <w:tcW w:w="26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223国有资本经营预算支出</w:t>
            </w:r>
          </w:p>
        </w:tc>
        <w:tc>
          <w:tcPr>
            <w:tcW w:w="127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117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26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230转移性支出</w:t>
            </w:r>
          </w:p>
        </w:tc>
        <w:tc>
          <w:tcPr>
            <w:tcW w:w="127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Tr="00B0170D">
        <w:tblPrEx>
          <w:tblW w:w="0" w:type="auto"/>
          <w:tblLook w:val="04A0"/>
        </w:tblPrEx>
        <w:tc>
          <w:tcPr>
            <w:tcW w:w="266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国有资本经营支出合计</w:t>
            </w:r>
          </w:p>
        </w:tc>
        <w:tc>
          <w:tcPr>
            <w:tcW w:w="127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53</w:t>
            </w:r>
          </w:p>
        </w:tc>
        <w:tc>
          <w:tcPr>
            <w:tcW w:w="1176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5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53</w:t>
            </w:r>
          </w:p>
        </w:tc>
      </w:tr>
    </w:tbl>
    <w:p w:rsidR="006379DD" w:rsidP="006379DD">
      <w:pPr>
        <w:spacing w:line="580" w:lineRule="exact"/>
        <w:ind w:firstLine="880" w:firstLineChars="200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ind w:firstLine="1440" w:firstLineChars="45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2022年国有资本经营预算支出功能分类表</w:t>
      </w:r>
    </w:p>
    <w:p w:rsidR="006379DD" w:rsidP="006379DD">
      <w:pPr>
        <w:spacing w:line="580" w:lineRule="exact"/>
        <w:ind w:firstLine="945" w:firstLineChars="4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Tr="00B0170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84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科目编码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科目名称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284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53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284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223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国有资本经营预算支出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284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22301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解决历史遗留问题及改革成本支出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</w:tr>
      <w:tr w:rsidTr="00B0170D">
        <w:tblPrEx>
          <w:tblW w:w="0" w:type="auto"/>
          <w:tblLook w:val="04A0"/>
        </w:tblPrEx>
        <w:tc>
          <w:tcPr>
            <w:tcW w:w="2840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2230105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国有企业退休人员社会化管理补助支出</w:t>
            </w:r>
          </w:p>
        </w:tc>
        <w:tc>
          <w:tcPr>
            <w:tcW w:w="2841" w:type="dxa"/>
          </w:tcPr>
          <w:p w:rsidR="006379DD" w:rsidP="00B0170D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</w:t>
            </w:r>
          </w:p>
        </w:tc>
      </w:tr>
    </w:tbl>
    <w:p w:rsidR="006379DD" w:rsidP="006379DD">
      <w:pPr>
        <w:spacing w:line="580" w:lineRule="exact"/>
        <w:ind w:firstLine="400" w:firstLineChars="200"/>
        <w:rPr>
          <w:rFonts w:ascii="仿宋" w:eastAsia="仿宋" w:hAnsi="仿宋"/>
          <w:b/>
          <w:sz w:val="20"/>
          <w:szCs w:val="20"/>
        </w:rPr>
      </w:pPr>
    </w:p>
    <w:p w:rsidR="006379DD" w:rsidP="006379DD">
      <w:pPr>
        <w:widowControl/>
        <w:jc w:val="left"/>
        <w:rPr>
          <w:rFonts w:ascii="仿宋" w:eastAsia="仿宋" w:hAnsi="仿宋"/>
          <w:b/>
          <w:sz w:val="20"/>
          <w:szCs w:val="20"/>
        </w:rPr>
      </w:pPr>
      <w:r>
        <w:rPr>
          <w:rFonts w:ascii="仿宋" w:eastAsia="仿宋" w:hAnsi="仿宋"/>
          <w:b/>
          <w:sz w:val="20"/>
          <w:szCs w:val="20"/>
        </w:rPr>
        <w:br w:type="page"/>
      </w:r>
    </w:p>
    <w:p w:rsidR="006379DD" w:rsidRPr="009B2B87" w:rsidP="006379DD">
      <w:pPr>
        <w:spacing w:line="580" w:lineRule="exact"/>
        <w:ind w:firstLine="440" w:firstLineChars="100"/>
        <w:rPr>
          <w:rFonts w:ascii="方正小标宋简体" w:eastAsia="方正小标宋简体" w:hAnsi="宋体"/>
          <w:bCs/>
          <w:color w:val="C00000"/>
          <w:sz w:val="44"/>
          <w:szCs w:val="44"/>
        </w:rPr>
      </w:pPr>
      <w:r w:rsidRPr="009B2B87">
        <w:rPr>
          <w:rFonts w:ascii="方正小标宋简体" w:eastAsia="方正小标宋简体" w:hAnsi="宋体" w:hint="eastAsia"/>
          <w:bCs/>
          <w:sz w:val="44"/>
          <w:szCs w:val="44"/>
        </w:rPr>
        <w:t>2022年双桥区社会保险基金预算（草案）</w:t>
      </w:r>
    </w:p>
    <w:p w:rsidR="006379DD" w:rsidP="006379DD">
      <w:pPr>
        <w:spacing w:line="580" w:lineRule="exact"/>
        <w:jc w:val="center"/>
        <w:rPr>
          <w:rFonts w:ascii="仿宋" w:eastAsia="仿宋" w:hAnsi="仿宋"/>
          <w:sz w:val="44"/>
          <w:szCs w:val="44"/>
        </w:rPr>
      </w:pPr>
    </w:p>
    <w:p w:rsidR="006379DD" w:rsidP="006379DD">
      <w:pPr>
        <w:spacing w:line="580" w:lineRule="exact"/>
        <w:ind w:right="44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目  录</w:t>
      </w:r>
    </w:p>
    <w:p w:rsidR="006379DD" w:rsidP="006379DD">
      <w:pPr>
        <w:spacing w:line="580" w:lineRule="exact"/>
        <w:ind w:right="44"/>
        <w:jc w:val="center"/>
        <w:rPr>
          <w:rFonts w:ascii="仿宋_GB2312" w:eastAsia="仿宋_GB2312" w:hAnsi="仿宋"/>
          <w:sz w:val="32"/>
          <w:szCs w:val="32"/>
        </w:rPr>
      </w:pPr>
    </w:p>
    <w:p w:rsidR="006379DD" w:rsidP="006379DD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§1  2022年社会保险基金预算收支情况……</w:t>
      </w:r>
      <w:r>
        <w:rPr>
          <w:rFonts w:ascii="仿宋_GB2312" w:eastAsia="仿宋_GB2312" w:hAnsi="仿宋" w:hint="eastAsia"/>
          <w:sz w:val="32"/>
          <w:szCs w:val="32"/>
        </w:rPr>
        <w:t>……</w:t>
      </w:r>
    </w:p>
    <w:p w:rsidR="006379DD" w:rsidP="006379DD">
      <w:pPr>
        <w:spacing w:line="580" w:lineRule="exact"/>
        <w:ind w:right="4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§2  2022年社会保险基金预算收支表……</w:t>
      </w:r>
      <w:r>
        <w:rPr>
          <w:rFonts w:ascii="仿宋_GB2312" w:eastAsia="仿宋_GB2312" w:hAnsi="仿宋" w:hint="eastAsia"/>
          <w:sz w:val="32"/>
          <w:szCs w:val="32"/>
        </w:rPr>
        <w:t>……</w:t>
      </w:r>
    </w:p>
    <w:p w:rsidR="006379DD" w:rsidP="006379DD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6379DD" w:rsidRPr="009B2B87" w:rsidP="006379DD">
      <w:pPr>
        <w:spacing w:line="580" w:lineRule="exact"/>
        <w:ind w:right="44" w:firstLine="660" w:firstLineChars="150"/>
        <w:rPr>
          <w:rFonts w:ascii="方正小标宋简体" w:eastAsia="方正小标宋简体" w:hAnsi="宋体"/>
          <w:bCs/>
          <w:sz w:val="44"/>
          <w:szCs w:val="44"/>
        </w:rPr>
      </w:pPr>
      <w:r w:rsidRPr="009B2B87">
        <w:rPr>
          <w:rFonts w:ascii="方正小标宋简体" w:eastAsia="方正小标宋简体" w:hAnsi="宋体" w:hint="eastAsia"/>
          <w:bCs/>
          <w:sz w:val="44"/>
          <w:szCs w:val="44"/>
        </w:rPr>
        <w:t>§1  2022年社会保险基金预算收支情况</w:t>
      </w:r>
    </w:p>
    <w:p w:rsidR="006379DD" w:rsidP="006379DD">
      <w:pPr>
        <w:spacing w:line="580" w:lineRule="exact"/>
        <w:ind w:right="44"/>
        <w:rPr>
          <w:rFonts w:ascii="仿宋" w:eastAsia="仿宋" w:hAnsi="仿宋"/>
          <w:b/>
          <w:sz w:val="44"/>
          <w:szCs w:val="44"/>
        </w:rPr>
      </w:pPr>
    </w:p>
    <w:p w:rsidR="006379DD" w:rsidP="006379DD">
      <w:pPr>
        <w:spacing w:line="58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一、社会保险基金收入</w:t>
      </w:r>
    </w:p>
    <w:p w:rsidR="006379DD" w:rsidP="006379DD">
      <w:pPr>
        <w:widowControl/>
        <w:spacing w:line="580" w:lineRule="exact"/>
        <w:ind w:firstLine="640" w:firstLineChars="2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2022年社会保险基金收入预算拟安排135025万元。</w:t>
      </w:r>
    </w:p>
    <w:p w:rsidR="006379DD" w:rsidP="006379DD">
      <w:pPr>
        <w:spacing w:line="55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①</w:t>
      </w:r>
      <w:r>
        <w:rPr>
          <w:rFonts w:ascii="仿宋_GB2312" w:eastAsia="仿宋_GB2312" w:hAnsi="仿宋" w:hint="eastAsia"/>
          <w:sz w:val="32"/>
          <w:szCs w:val="32"/>
        </w:rPr>
        <w:t>当年社会保险基金收入102677万元。</w:t>
      </w:r>
    </w:p>
    <w:p w:rsidR="006379DD" w:rsidP="006379DD">
      <w:pPr>
        <w:widowControl/>
        <w:spacing w:line="580" w:lineRule="exact"/>
        <w:ind w:firstLine="640" w:firstLineChars="2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②上年结转社保基金收入32348万元。</w:t>
      </w:r>
    </w:p>
    <w:p w:rsidR="006379DD" w:rsidP="006379DD">
      <w:pPr>
        <w:widowControl/>
        <w:spacing w:line="580" w:lineRule="exact"/>
        <w:ind w:firstLine="640" w:firstLineChars="20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二、社会保险基金支出</w:t>
      </w:r>
    </w:p>
    <w:p w:rsidR="006379DD" w:rsidP="006379DD">
      <w:pPr>
        <w:ind w:firstLine="627" w:firstLineChars="196"/>
        <w:rPr>
          <w:rFonts w:ascii="仿宋_GB2312" w:eastAsia="仿宋_GB2312" w:hAnsi="仿宋"/>
          <w:sz w:val="32"/>
          <w:szCs w:val="32"/>
        </w:rPr>
        <w:sectPr>
          <w:headerReference w:type="default" r:id="rId4"/>
          <w:footerReference w:type="default" r:id="rId5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仿宋" w:hint="eastAsia"/>
          <w:sz w:val="32"/>
          <w:szCs w:val="32"/>
        </w:rPr>
        <w:t>2022年社会保险基金支出预算拟安排99524万元。</w:t>
      </w:r>
    </w:p>
    <w:p w:rsidR="006379DD" w:rsidRPr="009B2B87" w:rsidP="006379DD">
      <w:pPr>
        <w:spacing w:line="480" w:lineRule="exact"/>
        <w:ind w:right="45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9B2B87">
        <w:rPr>
          <w:rFonts w:ascii="方正小标宋简体" w:eastAsia="方正小标宋简体" w:hAnsi="宋体" w:hint="eastAsia"/>
          <w:bCs/>
          <w:sz w:val="44"/>
          <w:szCs w:val="44"/>
        </w:rPr>
        <w:t>§2  2022年社会保险基金预算</w:t>
      </w:r>
    </w:p>
    <w:p w:rsidR="006379DD" w:rsidRPr="009B2B87" w:rsidP="006379DD">
      <w:pPr>
        <w:spacing w:line="480" w:lineRule="exact"/>
        <w:ind w:right="45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9B2B87">
        <w:rPr>
          <w:rFonts w:ascii="方正小标宋简体" w:eastAsia="方正小标宋简体" w:hAnsi="宋体" w:hint="eastAsia"/>
          <w:bCs/>
          <w:sz w:val="44"/>
          <w:szCs w:val="44"/>
        </w:rPr>
        <w:t>收支表</w:t>
      </w:r>
    </w:p>
    <w:p w:rsidR="006379DD" w:rsidP="006379DD">
      <w:pPr>
        <w:spacing w:line="580" w:lineRule="exact"/>
        <w:ind w:right="44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社会保险基金预算收入表</w:t>
      </w:r>
    </w:p>
    <w:p w:rsidR="006379DD" w:rsidP="006379DD">
      <w:pPr>
        <w:spacing w:line="360" w:lineRule="exact"/>
        <w:ind w:right="45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单位：万元</w:t>
      </w:r>
    </w:p>
    <w:p w:rsidR="006379DD" w:rsidP="006379DD">
      <w:pPr>
        <w:spacing w:line="360" w:lineRule="exact"/>
        <w:ind w:right="45" w:firstLine="11840" w:firstLineChars="3700"/>
        <w:rPr>
          <w:rFonts w:ascii="仿宋_GB2312" w:eastAsia="仿宋_GB2312" w:hAnsi="宋体"/>
          <w:sz w:val="32"/>
          <w:szCs w:val="32"/>
        </w:rPr>
      </w:pPr>
    </w:p>
    <w:tbl>
      <w:tblPr>
        <w:tblW w:w="8880" w:type="dxa"/>
        <w:tblInd w:w="89" w:type="dxa"/>
        <w:tblLayout w:type="fixed"/>
        <w:tblLook w:val="04A0"/>
      </w:tblPr>
      <w:tblGrid>
        <w:gridCol w:w="1720"/>
        <w:gridCol w:w="5812"/>
        <w:gridCol w:w="1348"/>
      </w:tblGrid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科目编码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科目名称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预算数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社会保险基金收入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102677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企业职工基本养老保险基金收入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8" w:firstLineChars="4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80214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1020101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企业职工基本养老保险费收入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10" w:firstLineChars="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34641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企业职工基本养老保险费财政补贴收入（中央、省</w:t>
            </w:r>
            <w:r>
              <w:rPr>
                <w:rFonts w:ascii="宋体" w:hAnsi="宋体" w:cs="宋体" w:hint="eastAsia"/>
                <w:kern w:val="0"/>
                <w:szCs w:val="21"/>
              </w:rPr>
              <w:t>调济</w:t>
            </w:r>
            <w:r>
              <w:rPr>
                <w:rFonts w:ascii="宋体" w:hAnsi="宋体" w:cs="宋体" w:hint="eastAsia"/>
                <w:kern w:val="0"/>
                <w:szCs w:val="21"/>
              </w:rPr>
              <w:t>金）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43769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1020103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企业职工基本养老保险基金利息收入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9DD" w:rsidP="00B0170D">
            <w:pPr>
              <w:widowControl/>
              <w:ind w:firstLine="10" w:firstLineChars="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1020199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其他企业职工基本养老保险基金收入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1775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失业保险基金收入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1020201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失业保险费收入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10" w:firstLineChars="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城镇职工基本医疗保险基金收入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1020301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城镇职工基本医疗保险费收入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工伤保险基金收入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1020401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工伤保险费收入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生育保险基金收入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1020501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生育保险费收入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城乡居民基本养老保险基金收入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2765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1021001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城乡居民基本养老保险基金缴费收入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939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1021002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9"/>
                <w:kern w:val="0"/>
                <w:szCs w:val="21"/>
              </w:rPr>
              <w:t>城乡居民基本养老保险基金财政补贴收入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1348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1021003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城乡居民基本养老保险基金利息收入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69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1021099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其他城乡居民基本养老保险基金收入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409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机关事业单位基本养老保险基金收入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19698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1021101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机关事业单位基本养老保险费收入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9660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机关事业单位基本养老保险基金财政补助收入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8000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1021103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9"/>
                <w:kern w:val="0"/>
                <w:szCs w:val="21"/>
              </w:rPr>
              <w:t>机关事业单位基本养老保险基金利息收入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200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1021199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spacing w:val="-9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9"/>
                <w:kern w:val="0"/>
                <w:szCs w:val="21"/>
              </w:rPr>
              <w:t>其他机关事业单位基本养老保险基金收入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highlight w:val="gree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1838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10212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城乡居民基本医疗保险基金收入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1021201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城乡居民基本医疗保险基金缴费收入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1021202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9"/>
                <w:kern w:val="0"/>
                <w:szCs w:val="21"/>
              </w:rPr>
              <w:t>城乡居民基本医疗保险基金财政补贴收入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转移性收入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32348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11008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上年结余收入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32348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1100803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社会保险基金预算上年结余收入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32348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汉仪中黑简"/>
                <w:b/>
                <w:bCs/>
                <w:kern w:val="0"/>
                <w:szCs w:val="21"/>
              </w:rPr>
            </w:pPr>
            <w:r>
              <w:rPr>
                <w:rFonts w:ascii="宋体" w:hAnsi="宋体" w:cs="汉仪中黑简" w:hint="eastAsia"/>
                <w:b/>
                <w:bCs/>
                <w:kern w:val="0"/>
                <w:szCs w:val="21"/>
              </w:rPr>
              <w:t>合    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9DD" w:rsidP="00B0170D">
            <w:pPr>
              <w:widowControl/>
              <w:rPr>
                <w:rFonts w:ascii="宋体" w:hAnsi="宋体" w:cs="汉仪中黑简"/>
                <w:b/>
                <w:bCs/>
                <w:kern w:val="0"/>
                <w:szCs w:val="21"/>
              </w:rPr>
            </w:pPr>
            <w:r>
              <w:rPr>
                <w:rFonts w:ascii="宋体" w:hAnsi="宋体" w:cs="汉仪中黑简" w:hint="eastAsia"/>
                <w:b/>
                <w:bCs/>
                <w:kern w:val="0"/>
                <w:szCs w:val="21"/>
              </w:rPr>
              <w:t>135025</w:t>
            </w:r>
          </w:p>
        </w:tc>
      </w:tr>
    </w:tbl>
    <w:p w:rsidR="006379DD" w:rsidP="006379DD"/>
    <w:p w:rsidR="006379DD" w:rsidP="006379DD"/>
    <w:tbl>
      <w:tblPr>
        <w:tblW w:w="8880" w:type="dxa"/>
        <w:tblInd w:w="89" w:type="dxa"/>
        <w:tblLayout w:type="fixed"/>
        <w:tblLook w:val="04A0"/>
      </w:tblPr>
      <w:tblGrid>
        <w:gridCol w:w="1820"/>
        <w:gridCol w:w="5352"/>
        <w:gridCol w:w="1708"/>
      </w:tblGrid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766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379DD" w:rsidP="00B0170D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社会保险基金预算支出表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383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79DD" w:rsidP="00B0170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79DD" w:rsidP="00B0170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379DD" w:rsidP="00B0170D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单位：万元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科目编码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科目名称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预算数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社会保险基金支出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99524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企业职工基本养老保险基金支出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80214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2090101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基本养老金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77987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2090103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丧葬抚恤补助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1805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2090199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其他基本养老保险基金支出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442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失业保险基金支出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2090201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失业保险金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2090202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医疗保险费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2090299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其他失业保险基金支出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20903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城镇职工基本医疗保险基金支出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2090301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城镇职工基本医疗保险统筹基金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2090302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城镇职工基本医疗保险个人账户基金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20904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工伤保险基金支出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2090401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工伤保险待遇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2090402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劳动能力鉴定支出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20905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生育保险基金支出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2090501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生育医疗费用支出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2090502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生育津贴支出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20910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城乡居民基本养老保险基金支出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2184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2091001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基本养老金支出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1270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2091002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个人账户养老金支出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914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2091099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其他城乡居民基本养老保险基金支出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20911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机关事业单位基本养老保险基金支出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17126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2091101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基本养老金支出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17101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2091199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其他机关事业单位基本养老保险基金支出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20912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城乡居民基本医疗保险基金支出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2091201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城乡居民基本医疗保险基金医疗待遇支出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2091202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大病医疗保险支出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Tr="00B0170D">
        <w:tblPrEx>
          <w:tblW w:w="8880" w:type="dxa"/>
          <w:tblInd w:w="89" w:type="dxa"/>
          <w:tblLayout w:type="fixed"/>
          <w:tblLook w:val="04A0"/>
        </w:tblPrEx>
        <w:trPr>
          <w:trHeight w:val="20"/>
        </w:trPr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379DD" w:rsidP="00B0170D">
            <w:pPr>
              <w:widowControl/>
              <w:jc w:val="center"/>
              <w:rPr>
                <w:rFonts w:ascii="宋体" w:hAnsi="宋体" w:cs="汉仪中黑简"/>
                <w:b/>
                <w:kern w:val="0"/>
                <w:szCs w:val="21"/>
              </w:rPr>
            </w:pPr>
            <w:r>
              <w:rPr>
                <w:rFonts w:ascii="宋体" w:hAnsi="宋体" w:cs="汉仪中黑简" w:hint="eastAsia"/>
                <w:b/>
                <w:kern w:val="0"/>
                <w:szCs w:val="21"/>
              </w:rPr>
              <w:t>合       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9DD" w:rsidP="00B017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99524</w:t>
            </w:r>
          </w:p>
        </w:tc>
      </w:tr>
    </w:tbl>
    <w:p w:rsidR="006379DD" w:rsidP="006379DD"/>
    <w:p w:rsidR="006379DD" w:rsidP="006379DD"/>
    <w:p w:rsidR="00D05A53"/>
    <w:sectPr w:rsidSect="0000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汉仪中黑简">
    <w:altName w:val="微软雅黑"/>
    <w:charset w:val="86"/>
    <w:family w:val="modern"/>
    <w:pitch w:val="default"/>
    <w:sig w:usb0="00000000" w:usb1="00000000" w:usb2="0000000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DD">
    <w:pPr>
      <w:pStyle w:val="Foot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35.05pt;height:18.15pt;margin-top:0;margin-left:-65.65pt;mso-position-horizontal:outside;mso-position-horizontal-relative:margin;mso-wrap-style:none;position:absolute;visibility:visible;z-index:251658240" filled="f" stroked="f">
          <v:textbox style="mso-fit-shape-to-text:t" inset="0,0,0,0">
            <w:txbxContent>
              <w:p w:rsidR="006379DD">
                <w:pPr>
                  <w:pStyle w:val="Footer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 w:rsidRPr="00B82DD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 w:rsidRPr="00B82DD6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9B6305" w:rsidR="009B6305">
                  <w:rPr>
                    <w:rFonts w:ascii="宋体" w:eastAsia="宋体" w:hAns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9B630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379D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DD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2CB"/>
    <w:multiLevelType w:val="hybridMultilevel"/>
    <w:tmpl w:val="8910C9DC"/>
    <w:lvl w:ilvl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79DD"/>
    <w:rsid w:val="00006EBF"/>
    <w:rsid w:val="000479E4"/>
    <w:rsid w:val="0005643D"/>
    <w:rsid w:val="00097885"/>
    <w:rsid w:val="00142AC0"/>
    <w:rsid w:val="001A109D"/>
    <w:rsid w:val="001D1CD0"/>
    <w:rsid w:val="002160A9"/>
    <w:rsid w:val="0045652A"/>
    <w:rsid w:val="004B68FE"/>
    <w:rsid w:val="005115DB"/>
    <w:rsid w:val="00534B11"/>
    <w:rsid w:val="0054735F"/>
    <w:rsid w:val="005A24C3"/>
    <w:rsid w:val="00615F78"/>
    <w:rsid w:val="006379DD"/>
    <w:rsid w:val="007855AF"/>
    <w:rsid w:val="00815A0A"/>
    <w:rsid w:val="008A5A42"/>
    <w:rsid w:val="0094364F"/>
    <w:rsid w:val="009B2B87"/>
    <w:rsid w:val="009B6305"/>
    <w:rsid w:val="00A20913"/>
    <w:rsid w:val="00B0170D"/>
    <w:rsid w:val="00B475B3"/>
    <w:rsid w:val="00B674ED"/>
    <w:rsid w:val="00B82DD6"/>
    <w:rsid w:val="00BA7A63"/>
    <w:rsid w:val="00C27B1F"/>
    <w:rsid w:val="00D04759"/>
    <w:rsid w:val="00D05A53"/>
    <w:rsid w:val="00D96306"/>
    <w:rsid w:val="00EB6AD2"/>
    <w:rsid w:val="00EF1F67"/>
    <w:rsid w:val="00F70C1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B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637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6379DD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637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6379DD"/>
    <w:rPr>
      <w:sz w:val="18"/>
      <w:szCs w:val="18"/>
    </w:rPr>
  </w:style>
  <w:style w:type="paragraph" w:styleId="DocumentMap">
    <w:name w:val="Document Map"/>
    <w:basedOn w:val="Normal"/>
    <w:link w:val="Char1"/>
    <w:semiHidden/>
    <w:rsid w:val="006379D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文档结构图 Char"/>
    <w:basedOn w:val="DefaultParagraphFont"/>
    <w:link w:val="DocumentMap"/>
    <w:semiHidden/>
    <w:qFormat/>
    <w:rsid w:val="006379DD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BodyText">
    <w:name w:val="Body Text"/>
    <w:basedOn w:val="Normal"/>
    <w:link w:val="Char2"/>
    <w:qFormat/>
    <w:rsid w:val="006379DD"/>
  </w:style>
  <w:style w:type="character" w:customStyle="1" w:styleId="Char2">
    <w:name w:val="正文文本 Char"/>
    <w:basedOn w:val="DefaultParagraphFont"/>
    <w:link w:val="BodyText"/>
    <w:qFormat/>
    <w:rsid w:val="006379DD"/>
  </w:style>
  <w:style w:type="paragraph" w:styleId="Date">
    <w:name w:val="Date"/>
    <w:basedOn w:val="Normal"/>
    <w:next w:val="Normal"/>
    <w:link w:val="Char3"/>
    <w:qFormat/>
    <w:rsid w:val="006379DD"/>
    <w:pPr>
      <w:ind w:left="100" w:leftChars="25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DefaultParagraphFont"/>
    <w:link w:val="Date"/>
    <w:qFormat/>
    <w:rsid w:val="006379DD"/>
    <w:rPr>
      <w:rFonts w:ascii="Times New Roman" w:eastAsia="宋体" w:hAnsi="Times New Roman" w:cs="Times New Roman"/>
      <w:szCs w:val="24"/>
    </w:rPr>
  </w:style>
  <w:style w:type="table" w:styleId="TableGrid">
    <w:name w:val="Table Grid"/>
    <w:basedOn w:val="TableNormal"/>
    <w:qFormat/>
    <w:rsid w:val="006379D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uiPriority w:val="99"/>
    <w:semiHidden/>
    <w:qFormat/>
    <w:rsid w:val="006379DD"/>
  </w:style>
  <w:style w:type="character" w:customStyle="1" w:styleId="91">
    <w:name w:val="91"/>
    <w:basedOn w:val="DefaultParagraphFont"/>
    <w:qFormat/>
    <w:rsid w:val="006379DD"/>
    <w:rPr>
      <w:sz w:val="18"/>
      <w:szCs w:val="18"/>
      <w:u w:val="none"/>
    </w:rPr>
  </w:style>
  <w:style w:type="character" w:customStyle="1" w:styleId="Bodytext2Bold">
    <w:name w:val="Body text|2 + Bold"/>
    <w:basedOn w:val="DefaultParagraphFont"/>
    <w:semiHidden/>
    <w:qFormat/>
    <w:rsid w:val="006379DD"/>
    <w:rPr>
      <w:rFonts w:ascii="PMingLiU" w:eastAsia="PMingLiU" w:hAnsi="PMingLiU" w:cs="PMingLiU"/>
      <w:b/>
      <w:bCs/>
      <w:color w:val="000000"/>
      <w:spacing w:val="30"/>
      <w:w w:val="100"/>
      <w:kern w:val="0"/>
      <w:position w:val="0"/>
      <w:sz w:val="28"/>
      <w:szCs w:val="28"/>
      <w:u w:val="none"/>
      <w:lang w:val="zh-CN" w:eastAsia="zh-CN"/>
    </w:rPr>
  </w:style>
  <w:style w:type="character" w:customStyle="1" w:styleId="Bodytext2">
    <w:name w:val="Body text|2_"/>
    <w:basedOn w:val="DefaultParagraphFont"/>
    <w:link w:val="Bodytext20"/>
    <w:qFormat/>
    <w:locked/>
    <w:rsid w:val="006379DD"/>
    <w:rPr>
      <w:rFonts w:ascii="PMingLiU" w:eastAsia="PMingLiU" w:hAnsi="PMingLiU"/>
      <w:spacing w:val="40"/>
      <w:kern w:val="0"/>
      <w:sz w:val="28"/>
      <w:szCs w:val="28"/>
      <w:shd w:val="clear" w:color="auto" w:fill="FFFFFF"/>
    </w:rPr>
  </w:style>
  <w:style w:type="paragraph" w:customStyle="1" w:styleId="Bodytext20">
    <w:name w:val="Body text|2"/>
    <w:basedOn w:val="Normal"/>
    <w:link w:val="Bodytext2"/>
    <w:qFormat/>
    <w:rsid w:val="006379DD"/>
    <w:pPr>
      <w:shd w:val="clear" w:color="auto" w:fill="FFFFFF"/>
      <w:spacing w:before="1200" w:after="1280" w:line="280" w:lineRule="exact"/>
      <w:jc w:val="center"/>
    </w:pPr>
    <w:rPr>
      <w:rFonts w:ascii="PMingLiU" w:eastAsia="PMingLiU" w:hAnsi="PMingLiU"/>
      <w:spacing w:val="40"/>
      <w:kern w:val="0"/>
      <w:sz w:val="28"/>
      <w:szCs w:val="28"/>
    </w:rPr>
  </w:style>
  <w:style w:type="paragraph" w:customStyle="1" w:styleId="Char4">
    <w:name w:val="Char"/>
    <w:basedOn w:val="Normal"/>
    <w:qFormat/>
    <w:rsid w:val="006379DD"/>
    <w:rPr>
      <w:rFonts w:ascii="Times New Roman" w:eastAsia="宋体" w:hAnsi="Times New Roman" w:cs="Times New Roman"/>
      <w:szCs w:val="21"/>
    </w:rPr>
  </w:style>
  <w:style w:type="paragraph" w:styleId="ListParagraph">
    <w:name w:val="List Paragraph"/>
    <w:basedOn w:val="Normal"/>
    <w:uiPriority w:val="99"/>
    <w:rsid w:val="006379DD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2669</Words>
  <Characters>15214</Characters>
  <Application>Microsoft Office Word</Application>
  <DocSecurity>0</DocSecurity>
  <Lines>126</Lines>
  <Paragraphs>35</Paragraphs>
  <ScaleCrop>false</ScaleCrop>
  <Company>微软中国</Company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2022-01-21T02:02:00Z</cp:lastPrinted>
  <dcterms:created xsi:type="dcterms:W3CDTF">2024-04-22T09:12:00Z</dcterms:created>
  <dcterms:modified xsi:type="dcterms:W3CDTF">2024-04-22T09:12:00Z</dcterms:modified>
</cp:coreProperties>
</file>