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600" w:lineRule="exact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承德市双桥区卫健局</w:t>
      </w:r>
      <w:r>
        <w:rPr>
          <w:rFonts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</w:rPr>
        <w:t>4年</w:t>
      </w:r>
      <w:r>
        <w:rPr>
          <w:rFonts w:hint="eastAsia" w:ascii="宋体" w:cs="宋体"/>
          <w:b/>
          <w:bCs/>
          <w:sz w:val="36"/>
          <w:szCs w:val="36"/>
        </w:rPr>
        <w:t>“</w:t>
      </w:r>
      <w:r>
        <w:rPr>
          <w:rFonts w:hint="eastAsia" w:ascii="宋体" w:hAnsi="宋体" w:cs="宋体"/>
          <w:b/>
          <w:bCs/>
          <w:sz w:val="36"/>
          <w:szCs w:val="36"/>
        </w:rPr>
        <w:t>双随机</w:t>
      </w:r>
      <w:r>
        <w:rPr>
          <w:rFonts w:hint="eastAsia" w:ascii="宋体" w:cs="宋体"/>
          <w:b/>
          <w:bCs/>
          <w:sz w:val="36"/>
          <w:szCs w:val="36"/>
        </w:rPr>
        <w:t>”</w:t>
      </w:r>
      <w:r>
        <w:rPr>
          <w:rFonts w:hint="eastAsia" w:ascii="宋体" w:hAnsi="宋体" w:cs="宋体"/>
          <w:b/>
          <w:bCs/>
          <w:sz w:val="36"/>
          <w:szCs w:val="36"/>
        </w:rPr>
        <w:t>抽查结果公示(第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五</w:t>
      </w:r>
      <w:r>
        <w:rPr>
          <w:rFonts w:hint="eastAsia" w:ascii="宋体" w:hAnsi="宋体" w:cs="宋体"/>
          <w:b/>
          <w:bCs/>
          <w:sz w:val="36"/>
          <w:szCs w:val="36"/>
        </w:rPr>
        <w:t>批)</w:t>
      </w:r>
    </w:p>
    <w:tbl>
      <w:tblPr>
        <w:tblStyle w:val="24"/>
        <w:tblW w:w="1513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14"/>
        <w:gridCol w:w="3060"/>
        <w:gridCol w:w="1263"/>
        <w:gridCol w:w="1275"/>
        <w:gridCol w:w="3222"/>
        <w:gridCol w:w="1440"/>
        <w:gridCol w:w="1260"/>
        <w:gridCol w:w="11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14" w:type="dxa"/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被抽查单位</w:t>
            </w:r>
          </w:p>
        </w:tc>
        <w:tc>
          <w:tcPr>
            <w:tcW w:w="3060" w:type="dxa"/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检查依据</w:t>
            </w:r>
          </w:p>
        </w:tc>
        <w:tc>
          <w:tcPr>
            <w:tcW w:w="1263" w:type="dxa"/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检查方式</w:t>
            </w:r>
          </w:p>
        </w:tc>
        <w:tc>
          <w:tcPr>
            <w:tcW w:w="1275" w:type="dxa"/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抽查时间</w:t>
            </w:r>
          </w:p>
        </w:tc>
        <w:tc>
          <w:tcPr>
            <w:tcW w:w="3222" w:type="dxa"/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检查事项</w:t>
            </w:r>
          </w:p>
        </w:tc>
        <w:tc>
          <w:tcPr>
            <w:tcW w:w="1440" w:type="dxa"/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抽查结果（合格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不合格）</w:t>
            </w:r>
          </w:p>
        </w:tc>
        <w:tc>
          <w:tcPr>
            <w:tcW w:w="1260" w:type="dxa"/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处理依据</w:t>
            </w:r>
          </w:p>
        </w:tc>
        <w:tc>
          <w:tcPr>
            <w:tcW w:w="1166" w:type="dxa"/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处理结果及意见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双桥区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李宝客栈</w:t>
            </w:r>
          </w:p>
          <w:p>
            <w:pPr>
              <w:spacing w:after="160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《公共场所卫生管理条例》《公共场所卫生管理条例实施细则》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现场检查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2024.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.1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lang w:val="en-US" w:eastAsia="zh-CN"/>
              </w:rPr>
              <w:t>2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0"/>
              <w:spacing w:after="160" w:line="320" w:lineRule="exact"/>
              <w:ind w:firstLine="0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1从业人员健康体检情况2对空气、水质、顾客用品用具等进行卫生检测情况3设置禁止吸烟警语标识情况4对顾客用品用具进行清洗、消毒、保洁情况5住宿场所按照《艾滋病防治条例》的设施情况6建立卫生管理档案情况7公共场所新冠疫情常态化防控措施落实情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合格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双桥区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lang w:eastAsia="zh-CN"/>
              </w:rPr>
              <w:t>雅和公寓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《公共场所卫生管理条例》《公共场所卫生管理条例实施细则》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现场检查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2024.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.1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lang w:val="en-US" w:eastAsia="zh-CN"/>
              </w:rPr>
              <w:t>2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0"/>
              <w:spacing w:after="160" w:line="320" w:lineRule="exact"/>
              <w:ind w:firstLine="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1从业人员健康体检情况2对空气、水质、顾客用品用具等进行卫生检测情况3设置禁止吸烟警语标识情况4对顾客用品用具进行清洗、消毒、保洁情况5住宿场所按照《艾滋病防治条例》的设施情况6建立卫生管理档案情况7公共场所新冠疫情常态化防控措施落实情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合格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承德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广仁宾馆</w:t>
            </w:r>
          </w:p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《公共场所卫生管理条例》《公共场所卫生管理条例实施细则》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现场检查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2024.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.1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lang w:val="en-US" w:eastAsia="zh-CN"/>
              </w:rPr>
              <w:t>2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0"/>
              <w:spacing w:after="160" w:line="320" w:lineRule="exact"/>
              <w:ind w:firstLine="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1从业人员健康体检情况2对空气、水质、顾客用品用具等进行卫生检测情况3设置禁止吸烟警语标识情况4对顾客用品用具进行清洗、消毒、保洁情况5住宿场所按照《艾滋病防治条例》的设施情况6建立卫生管理档案情况7公共场所新冠疫情常态化防控措施落实情况</w:t>
            </w:r>
          </w:p>
          <w:p>
            <w:pPr>
              <w:pStyle w:val="50"/>
              <w:spacing w:after="160" w:line="320" w:lineRule="exact"/>
              <w:ind w:firstLine="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合格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承德市双桥南北旅馆</w:t>
            </w:r>
          </w:p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《公共场所卫生管理条例》 《公共场所卫生管理条例实施细则》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现场检查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2024.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.1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lang w:val="en-US" w:eastAsia="zh-CN"/>
              </w:rPr>
              <w:t>2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0"/>
              <w:spacing w:after="160" w:line="320" w:lineRule="exact"/>
              <w:ind w:firstLine="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1从业人员健康体检情况2、对空气、水质、顾客用品用具等进行卫生检测情况3、设置禁止吸烟警语标识情况4、对顾客用品用具进行清洗、消毒、保洁情况5、住宿场所按照《艾滋病防治条例》的设施情况6、建立卫生管理档案情况7、公共场所新冠疫情常态化防控措施落实情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合格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双桥区翠小洗浴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《公共场所卫生管理条例》 《公共场所卫生管理条例实施细则》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现场检查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2024.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.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lang w:val="en-US" w:eastAsia="zh-CN"/>
              </w:rPr>
              <w:t>12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0"/>
              <w:spacing w:after="160" w:line="320" w:lineRule="exact"/>
              <w:ind w:firstLine="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1从业人员健康体检情况2、对空气、水质、顾客用品用具等进行卫生检测情况3、设置禁止吸烟警语标识情况4、对顾客用品用具进行清洗、消毒、保洁情况5、住宿场所按照《艾滋病防治条例》的设施情况6、建立卫生管理档案情况7、公共场所新冠疫情常态化防控措施落实情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合格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  <w:p>
            <w:pPr>
              <w:spacing w:after="16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lang w:val="en-US" w:eastAsia="zh-CN"/>
              </w:rPr>
              <w:t>6</w:t>
            </w:r>
          </w:p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双桥区承北旅馆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《公共场所卫生管理条例》 《公共场所卫生管理条例实施细则》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现场检查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2024.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.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lang w:val="en-US" w:eastAsia="zh-CN"/>
              </w:rPr>
              <w:t>12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0"/>
              <w:spacing w:after="160" w:line="320" w:lineRule="exact"/>
              <w:ind w:firstLine="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1从业人员健康体检情况2、对空气、水质、顾客用品用具等进行卫生检测情况3、设置禁止吸烟警语标识情况4、对顾客用品用具进行清洗、消毒、保洁情况5、住宿场所按照《艾滋病防治条例》的设施情况6、建立卫生管理档案情况7、公共场所新冠疫情常态化防控措施落实情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lang w:eastAsia="zh-CN"/>
              </w:rPr>
              <w:t>不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合格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《公共场所卫生管理条例》《公共场所卫生管理条例实施细则》《河北省卫生健康行政处罚裁量基准》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lang w:eastAsia="zh-CN"/>
              </w:rPr>
              <w:t>给予责改、警告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lang w:val="en-US" w:eastAsia="zh-CN"/>
              </w:rPr>
              <w:t>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双桥区君朋快捷宾馆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《公共场所卫生管理条例》 《公共场所卫生管理条例实施细则》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现场检查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2024.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.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lang w:val="en-US" w:eastAsia="zh-CN"/>
              </w:rPr>
              <w:t>12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0"/>
              <w:spacing w:after="160"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1从业人员健康体检情况2、对空气、水质、顾客用品用具等进行卫生检测情况3、设置禁止吸烟警语标识情况4、对顾客用品用具进行清洗、消毒、保洁情况5、住宿场所按照《艾滋病防治条例》的设施情况6、建立卫生管理档案情况7、公共场所新冠疫情常态化防控措施落实情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lang w:eastAsia="zh-CN"/>
              </w:rPr>
              <w:t>合格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lang w:val="en-US" w:eastAsia="zh-CN"/>
              </w:rPr>
              <w:t>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承德市双桥兰丝美容院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《公共场所卫生管理条例》 《公共场所卫生管理条例实施细则》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现场检查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2024.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.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lang w:val="en-US" w:eastAsia="zh-CN"/>
              </w:rPr>
              <w:t>12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0"/>
              <w:spacing w:after="160"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1从业人员健康体检情况2、对空气、水质、顾客用品用具等进行卫生检测情况3、设置禁止吸烟警语标识情况4、对顾客用品用具进行清洗、消毒、保洁情况5、住宿场所按照《艾滋病防治条例》的设施情况6、建立卫生管理档案情况7、公共场所新冠疫情常态化防控措施落实情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lang w:eastAsia="zh-CN"/>
              </w:rPr>
              <w:t>合格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lang w:val="en-US" w:eastAsia="zh-CN"/>
              </w:rPr>
              <w:t>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双桥区御前宾馆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《公共场所卫生管理条例》 《公共场所卫生管理条例实施细则》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现场检查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2024.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.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lang w:val="en-US" w:eastAsia="zh-CN"/>
              </w:rPr>
              <w:t>13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0"/>
              <w:spacing w:after="160"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1从业人员健康体检情况2、对空气、水质、顾客用品用具等进行卫生检测情况3、设置禁止吸烟警语标识情况4、对顾客用品用具进行清洗、消毒、保洁情况5、住宿场所按照《艾滋病防治条例》的设施情况6、建立卫生管理档案情况7、公共场所新冠疫情常态化防控措施落实情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lang w:eastAsia="zh-CN"/>
              </w:rPr>
              <w:t>合格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lang w:val="en-US" w:eastAsia="zh-CN"/>
              </w:rPr>
              <w:t>10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双桥区慕尚美发店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《公共场所卫生管理条例》 《公共场所卫生管理条例实施细则》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现场检查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2024.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.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lang w:val="en-US" w:eastAsia="zh-CN"/>
              </w:rPr>
              <w:t>12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0"/>
              <w:spacing w:after="160"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1从业人员健康体检情况2、对空气、水质、顾客用品用具等进行卫生检测情况3、设置禁止吸烟警语标识情况4、对顾客用品用具进行清洗、消毒、保洁情况5、住宿场所按照《艾滋病防治条例》的设施情况6、建立卫生管理档案情况7、公共场所新冠疫情常态化防控措施落实情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lang w:eastAsia="zh-CN"/>
              </w:rPr>
              <w:t>不合格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</w:rPr>
              <w:t>《公共场所卫生管理条例》《公共场所卫生管理条例实施细则》《河北省卫生健康行政处罚裁量基准》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lang w:eastAsia="zh-CN"/>
              </w:rPr>
              <w:t>给予责改、警告</w:t>
            </w:r>
          </w:p>
        </w:tc>
      </w:tr>
    </w:tbl>
    <w:p>
      <w:pPr>
        <w:wordWrap w:val="0"/>
        <w:jc w:val="left"/>
        <w:rPr>
          <w:rFonts w:ascii="宋体" w:cs="Times New Roman"/>
          <w:b/>
          <w:bCs/>
          <w:sz w:val="16"/>
          <w:szCs w:val="16"/>
        </w:rPr>
      </w:pPr>
    </w:p>
    <w:sectPr>
      <w:pgSz w:w="16838" w:h="11906" w:orient="landscape"/>
      <w:pgMar w:top="567" w:right="567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wMTk5OWVmNWRmOGI0MTM1MjEyZTlhMzFhZDU1NDcifQ=="/>
  </w:docVars>
  <w:rsids>
    <w:rsidRoot w:val="005A6DD0"/>
    <w:rsid w:val="00005311"/>
    <w:rsid w:val="00011469"/>
    <w:rsid w:val="000156A1"/>
    <w:rsid w:val="00021D0A"/>
    <w:rsid w:val="000544F8"/>
    <w:rsid w:val="00061735"/>
    <w:rsid w:val="000621B7"/>
    <w:rsid w:val="000E262B"/>
    <w:rsid w:val="000F1B5B"/>
    <w:rsid w:val="000F566F"/>
    <w:rsid w:val="00114B0E"/>
    <w:rsid w:val="0012116F"/>
    <w:rsid w:val="001235C0"/>
    <w:rsid w:val="0012419D"/>
    <w:rsid w:val="0014456E"/>
    <w:rsid w:val="00170FA9"/>
    <w:rsid w:val="00177323"/>
    <w:rsid w:val="00185C1F"/>
    <w:rsid w:val="001C47F5"/>
    <w:rsid w:val="001C5ED7"/>
    <w:rsid w:val="001D74DE"/>
    <w:rsid w:val="001F6B5B"/>
    <w:rsid w:val="00201BCA"/>
    <w:rsid w:val="00216A7A"/>
    <w:rsid w:val="002374A1"/>
    <w:rsid w:val="00240B29"/>
    <w:rsid w:val="00267081"/>
    <w:rsid w:val="00272527"/>
    <w:rsid w:val="0028142D"/>
    <w:rsid w:val="00286430"/>
    <w:rsid w:val="0029191F"/>
    <w:rsid w:val="00292C32"/>
    <w:rsid w:val="00293A5D"/>
    <w:rsid w:val="002D3A1D"/>
    <w:rsid w:val="002E640B"/>
    <w:rsid w:val="002F29D6"/>
    <w:rsid w:val="002F2D51"/>
    <w:rsid w:val="002F74B1"/>
    <w:rsid w:val="003754D5"/>
    <w:rsid w:val="00383C86"/>
    <w:rsid w:val="00390A51"/>
    <w:rsid w:val="003C27C6"/>
    <w:rsid w:val="003C32F5"/>
    <w:rsid w:val="003C7AB1"/>
    <w:rsid w:val="003F335F"/>
    <w:rsid w:val="0040274C"/>
    <w:rsid w:val="00404311"/>
    <w:rsid w:val="0041694C"/>
    <w:rsid w:val="00426506"/>
    <w:rsid w:val="00432E95"/>
    <w:rsid w:val="004517C9"/>
    <w:rsid w:val="00472825"/>
    <w:rsid w:val="00472D9E"/>
    <w:rsid w:val="0047643C"/>
    <w:rsid w:val="0047706F"/>
    <w:rsid w:val="00484517"/>
    <w:rsid w:val="004B2375"/>
    <w:rsid w:val="004C0EB5"/>
    <w:rsid w:val="004C73B7"/>
    <w:rsid w:val="004E4C02"/>
    <w:rsid w:val="004F35B8"/>
    <w:rsid w:val="004F7908"/>
    <w:rsid w:val="0050510A"/>
    <w:rsid w:val="00507176"/>
    <w:rsid w:val="0053289F"/>
    <w:rsid w:val="005425C3"/>
    <w:rsid w:val="005532D2"/>
    <w:rsid w:val="00553DE5"/>
    <w:rsid w:val="00557E67"/>
    <w:rsid w:val="00577E52"/>
    <w:rsid w:val="005858E0"/>
    <w:rsid w:val="005A6DD0"/>
    <w:rsid w:val="005B585E"/>
    <w:rsid w:val="005C06A4"/>
    <w:rsid w:val="005C5BA0"/>
    <w:rsid w:val="005D6CB9"/>
    <w:rsid w:val="005E56B3"/>
    <w:rsid w:val="005F08A2"/>
    <w:rsid w:val="006077D8"/>
    <w:rsid w:val="00613E6F"/>
    <w:rsid w:val="00615D30"/>
    <w:rsid w:val="0066536E"/>
    <w:rsid w:val="00672175"/>
    <w:rsid w:val="00673CF7"/>
    <w:rsid w:val="006A2A31"/>
    <w:rsid w:val="006A5C60"/>
    <w:rsid w:val="006B0C25"/>
    <w:rsid w:val="006B1A3F"/>
    <w:rsid w:val="006C7549"/>
    <w:rsid w:val="006F361F"/>
    <w:rsid w:val="00733621"/>
    <w:rsid w:val="00742566"/>
    <w:rsid w:val="0075133E"/>
    <w:rsid w:val="00760D86"/>
    <w:rsid w:val="00777D31"/>
    <w:rsid w:val="00781451"/>
    <w:rsid w:val="00790E5F"/>
    <w:rsid w:val="007A1FDF"/>
    <w:rsid w:val="007A50CE"/>
    <w:rsid w:val="007E29E3"/>
    <w:rsid w:val="007E3544"/>
    <w:rsid w:val="00803615"/>
    <w:rsid w:val="008236D4"/>
    <w:rsid w:val="0083037D"/>
    <w:rsid w:val="008312E1"/>
    <w:rsid w:val="00843BDB"/>
    <w:rsid w:val="00875E14"/>
    <w:rsid w:val="008B7EA3"/>
    <w:rsid w:val="008D499E"/>
    <w:rsid w:val="008F5555"/>
    <w:rsid w:val="009037AD"/>
    <w:rsid w:val="00907FB2"/>
    <w:rsid w:val="00911B12"/>
    <w:rsid w:val="009315D4"/>
    <w:rsid w:val="0094577B"/>
    <w:rsid w:val="00962176"/>
    <w:rsid w:val="0097778E"/>
    <w:rsid w:val="00981441"/>
    <w:rsid w:val="0099187B"/>
    <w:rsid w:val="009962A7"/>
    <w:rsid w:val="009A2A2E"/>
    <w:rsid w:val="009D1980"/>
    <w:rsid w:val="009D7F91"/>
    <w:rsid w:val="009E5C17"/>
    <w:rsid w:val="009E5ED1"/>
    <w:rsid w:val="00A03422"/>
    <w:rsid w:val="00A03F53"/>
    <w:rsid w:val="00A20400"/>
    <w:rsid w:val="00A204F1"/>
    <w:rsid w:val="00A37100"/>
    <w:rsid w:val="00A42CE4"/>
    <w:rsid w:val="00A70722"/>
    <w:rsid w:val="00A82396"/>
    <w:rsid w:val="00A9167A"/>
    <w:rsid w:val="00AB2BAF"/>
    <w:rsid w:val="00AC600F"/>
    <w:rsid w:val="00AE593B"/>
    <w:rsid w:val="00AF1E15"/>
    <w:rsid w:val="00AF7E12"/>
    <w:rsid w:val="00B43508"/>
    <w:rsid w:val="00B462ED"/>
    <w:rsid w:val="00B51BEF"/>
    <w:rsid w:val="00B544E9"/>
    <w:rsid w:val="00B6359C"/>
    <w:rsid w:val="00B64D2A"/>
    <w:rsid w:val="00B66993"/>
    <w:rsid w:val="00B95A09"/>
    <w:rsid w:val="00B95A3C"/>
    <w:rsid w:val="00BA3D0F"/>
    <w:rsid w:val="00BB3980"/>
    <w:rsid w:val="00BC6A2D"/>
    <w:rsid w:val="00BE39A0"/>
    <w:rsid w:val="00C143EE"/>
    <w:rsid w:val="00C25A41"/>
    <w:rsid w:val="00C51ADD"/>
    <w:rsid w:val="00C70E73"/>
    <w:rsid w:val="00C81C61"/>
    <w:rsid w:val="00C81FB5"/>
    <w:rsid w:val="00CA040D"/>
    <w:rsid w:val="00CA0491"/>
    <w:rsid w:val="00CA07D9"/>
    <w:rsid w:val="00CB17EB"/>
    <w:rsid w:val="00CC470A"/>
    <w:rsid w:val="00CD1BF8"/>
    <w:rsid w:val="00D04DF7"/>
    <w:rsid w:val="00D354E4"/>
    <w:rsid w:val="00D5560E"/>
    <w:rsid w:val="00D85556"/>
    <w:rsid w:val="00DA6371"/>
    <w:rsid w:val="00DB15C8"/>
    <w:rsid w:val="00DE0314"/>
    <w:rsid w:val="00DE1F8B"/>
    <w:rsid w:val="00E06C75"/>
    <w:rsid w:val="00E259A8"/>
    <w:rsid w:val="00E31F1A"/>
    <w:rsid w:val="00E76E4B"/>
    <w:rsid w:val="00EC6030"/>
    <w:rsid w:val="00EE2BF8"/>
    <w:rsid w:val="00EE6182"/>
    <w:rsid w:val="00EF2CC2"/>
    <w:rsid w:val="00F15BE0"/>
    <w:rsid w:val="00F44E2E"/>
    <w:rsid w:val="00F65C9D"/>
    <w:rsid w:val="00F6672B"/>
    <w:rsid w:val="00F737DA"/>
    <w:rsid w:val="00F738F5"/>
    <w:rsid w:val="00F754B2"/>
    <w:rsid w:val="00F81A5B"/>
    <w:rsid w:val="00F95EB6"/>
    <w:rsid w:val="00FA7B0B"/>
    <w:rsid w:val="00FC00A1"/>
    <w:rsid w:val="00FE1BA3"/>
    <w:rsid w:val="00FE50BB"/>
    <w:rsid w:val="00FE5BB8"/>
    <w:rsid w:val="14D013EF"/>
    <w:rsid w:val="1B0958CE"/>
    <w:rsid w:val="216902DB"/>
    <w:rsid w:val="282B7A13"/>
    <w:rsid w:val="299A59FA"/>
    <w:rsid w:val="32CC3FC0"/>
    <w:rsid w:val="3DC12589"/>
    <w:rsid w:val="40C648DB"/>
    <w:rsid w:val="47BB5E1D"/>
    <w:rsid w:val="4A993A56"/>
    <w:rsid w:val="523A78CD"/>
    <w:rsid w:val="526030BC"/>
    <w:rsid w:val="5ECB44CD"/>
    <w:rsid w:val="651D5C0A"/>
    <w:rsid w:val="6AE601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9"/>
    <w:pPr>
      <w:outlineLvl w:val="0"/>
    </w:pPr>
    <w:rPr>
      <w:sz w:val="28"/>
      <w:szCs w:val="28"/>
    </w:rPr>
  </w:style>
  <w:style w:type="paragraph" w:styleId="3">
    <w:name w:val="heading 2"/>
    <w:basedOn w:val="1"/>
    <w:next w:val="1"/>
    <w:link w:val="30"/>
    <w:qFormat/>
    <w:uiPriority w:val="99"/>
    <w:pPr>
      <w:outlineLvl w:val="1"/>
    </w:pPr>
  </w:style>
  <w:style w:type="paragraph" w:styleId="4">
    <w:name w:val="heading 3"/>
    <w:basedOn w:val="1"/>
    <w:next w:val="1"/>
    <w:link w:val="31"/>
    <w:qFormat/>
    <w:uiPriority w:val="99"/>
    <w:pPr>
      <w:ind w:left="1000" w:hanging="400"/>
      <w:outlineLvl w:val="2"/>
    </w:pPr>
  </w:style>
  <w:style w:type="paragraph" w:styleId="5">
    <w:name w:val="heading 4"/>
    <w:basedOn w:val="1"/>
    <w:next w:val="1"/>
    <w:link w:val="32"/>
    <w:qFormat/>
    <w:uiPriority w:val="99"/>
    <w:pPr>
      <w:ind w:left="1200" w:hanging="400"/>
      <w:outlineLvl w:val="3"/>
    </w:pPr>
    <w:rPr>
      <w:b/>
      <w:bCs/>
    </w:rPr>
  </w:style>
  <w:style w:type="paragraph" w:styleId="6">
    <w:name w:val="heading 5"/>
    <w:basedOn w:val="1"/>
    <w:next w:val="1"/>
    <w:link w:val="33"/>
    <w:qFormat/>
    <w:uiPriority w:val="99"/>
    <w:pPr>
      <w:ind w:left="1400" w:hanging="400"/>
      <w:outlineLvl w:val="4"/>
    </w:pPr>
  </w:style>
  <w:style w:type="paragraph" w:styleId="7">
    <w:name w:val="heading 6"/>
    <w:basedOn w:val="1"/>
    <w:next w:val="1"/>
    <w:link w:val="34"/>
    <w:qFormat/>
    <w:uiPriority w:val="99"/>
    <w:pPr>
      <w:ind w:left="1600" w:hanging="400"/>
      <w:outlineLvl w:val="5"/>
    </w:pPr>
    <w:rPr>
      <w:b/>
      <w:bCs/>
    </w:rPr>
  </w:style>
  <w:style w:type="paragraph" w:styleId="8">
    <w:name w:val="heading 7"/>
    <w:basedOn w:val="1"/>
    <w:next w:val="1"/>
    <w:link w:val="35"/>
    <w:qFormat/>
    <w:uiPriority w:val="99"/>
    <w:pPr>
      <w:ind w:left="1800" w:hanging="400"/>
      <w:outlineLvl w:val="6"/>
    </w:pPr>
  </w:style>
  <w:style w:type="paragraph" w:styleId="9">
    <w:name w:val="heading 8"/>
    <w:basedOn w:val="1"/>
    <w:next w:val="1"/>
    <w:link w:val="36"/>
    <w:qFormat/>
    <w:uiPriority w:val="99"/>
    <w:pPr>
      <w:ind w:left="2000" w:hanging="400"/>
      <w:outlineLvl w:val="7"/>
    </w:pPr>
  </w:style>
  <w:style w:type="paragraph" w:styleId="10">
    <w:name w:val="heading 9"/>
    <w:basedOn w:val="1"/>
    <w:next w:val="1"/>
    <w:link w:val="37"/>
    <w:qFormat/>
    <w:uiPriority w:val="99"/>
    <w:pPr>
      <w:ind w:left="2200" w:hanging="400"/>
      <w:outlineLvl w:val="8"/>
    </w:p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99"/>
    <w:pPr>
      <w:ind w:left="2550"/>
    </w:pPr>
  </w:style>
  <w:style w:type="paragraph" w:styleId="12">
    <w:name w:val="toc 5"/>
    <w:basedOn w:val="1"/>
    <w:next w:val="1"/>
    <w:semiHidden/>
    <w:qFormat/>
    <w:uiPriority w:val="99"/>
    <w:pPr>
      <w:ind w:left="1700"/>
    </w:pPr>
  </w:style>
  <w:style w:type="paragraph" w:styleId="13">
    <w:name w:val="toc 3"/>
    <w:basedOn w:val="1"/>
    <w:next w:val="1"/>
    <w:semiHidden/>
    <w:qFormat/>
    <w:uiPriority w:val="99"/>
    <w:pPr>
      <w:ind w:left="850"/>
    </w:pPr>
  </w:style>
  <w:style w:type="paragraph" w:styleId="14">
    <w:name w:val="toc 8"/>
    <w:basedOn w:val="1"/>
    <w:next w:val="1"/>
    <w:semiHidden/>
    <w:qFormat/>
    <w:uiPriority w:val="99"/>
    <w:pPr>
      <w:ind w:left="2975"/>
    </w:pPr>
  </w:style>
  <w:style w:type="paragraph" w:styleId="15">
    <w:name w:val="footer"/>
    <w:basedOn w:val="1"/>
    <w:link w:val="52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1"/>
    <w:link w:val="53"/>
    <w:semiHidden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7">
    <w:name w:val="toc 1"/>
    <w:basedOn w:val="1"/>
    <w:next w:val="1"/>
    <w:semiHidden/>
    <w:qFormat/>
    <w:uiPriority w:val="99"/>
  </w:style>
  <w:style w:type="paragraph" w:styleId="18">
    <w:name w:val="toc 4"/>
    <w:basedOn w:val="1"/>
    <w:next w:val="1"/>
    <w:semiHidden/>
    <w:qFormat/>
    <w:uiPriority w:val="99"/>
    <w:pPr>
      <w:ind w:left="1275"/>
    </w:pPr>
  </w:style>
  <w:style w:type="paragraph" w:styleId="19">
    <w:name w:val="Subtitle"/>
    <w:basedOn w:val="1"/>
    <w:link w:val="40"/>
    <w:qFormat/>
    <w:uiPriority w:val="99"/>
    <w:pPr>
      <w:jc w:val="center"/>
    </w:pPr>
    <w:rPr>
      <w:sz w:val="24"/>
      <w:szCs w:val="24"/>
    </w:rPr>
  </w:style>
  <w:style w:type="paragraph" w:styleId="20">
    <w:name w:val="toc 6"/>
    <w:basedOn w:val="1"/>
    <w:next w:val="1"/>
    <w:semiHidden/>
    <w:qFormat/>
    <w:uiPriority w:val="99"/>
    <w:pPr>
      <w:ind w:left="2125"/>
    </w:pPr>
  </w:style>
  <w:style w:type="paragraph" w:styleId="21">
    <w:name w:val="toc 2"/>
    <w:basedOn w:val="1"/>
    <w:next w:val="1"/>
    <w:semiHidden/>
    <w:qFormat/>
    <w:uiPriority w:val="99"/>
    <w:pPr>
      <w:ind w:left="425"/>
    </w:pPr>
  </w:style>
  <w:style w:type="paragraph" w:styleId="22">
    <w:name w:val="toc 9"/>
    <w:basedOn w:val="1"/>
    <w:next w:val="1"/>
    <w:semiHidden/>
    <w:qFormat/>
    <w:uiPriority w:val="99"/>
    <w:pPr>
      <w:ind w:left="3400"/>
    </w:pPr>
  </w:style>
  <w:style w:type="paragraph" w:styleId="23">
    <w:name w:val="Title"/>
    <w:basedOn w:val="1"/>
    <w:link w:val="39"/>
    <w:qFormat/>
    <w:uiPriority w:val="99"/>
    <w:pPr>
      <w:jc w:val="center"/>
    </w:pPr>
    <w:rPr>
      <w:b/>
      <w:bCs/>
      <w:sz w:val="32"/>
      <w:szCs w:val="32"/>
    </w:rPr>
  </w:style>
  <w:style w:type="table" w:styleId="25">
    <w:name w:val="Table Grid"/>
    <w:basedOn w:val="24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qFormat/>
    <w:uiPriority w:val="99"/>
    <w:rPr>
      <w:b/>
      <w:bCs/>
      <w:w w:val="100"/>
      <w:sz w:val="21"/>
      <w:szCs w:val="21"/>
      <w:shd w:val="clear" w:color="auto" w:fill="auto"/>
    </w:rPr>
  </w:style>
  <w:style w:type="character" w:styleId="28">
    <w:name w:val="Emphasis"/>
    <w:basedOn w:val="26"/>
    <w:qFormat/>
    <w:uiPriority w:val="99"/>
    <w:rPr>
      <w:i/>
      <w:iCs/>
      <w:w w:val="100"/>
      <w:sz w:val="21"/>
      <w:szCs w:val="21"/>
      <w:shd w:val="clear" w:color="auto" w:fill="auto"/>
    </w:rPr>
  </w:style>
  <w:style w:type="character" w:customStyle="1" w:styleId="29">
    <w:name w:val="标题 1 Char"/>
    <w:basedOn w:val="26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30">
    <w:name w:val="标题 2 Char"/>
    <w:basedOn w:val="26"/>
    <w:link w:val="3"/>
    <w:semiHidden/>
    <w:qFormat/>
    <w:locked/>
    <w:uiPriority w:val="99"/>
    <w:rPr>
      <w:rFonts w:ascii="Cambria" w:hAnsi="Cambria" w:eastAsia="宋体" w:cs="Cambria"/>
      <w:b/>
      <w:bCs/>
      <w:kern w:val="0"/>
      <w:sz w:val="32"/>
      <w:szCs w:val="32"/>
    </w:rPr>
  </w:style>
  <w:style w:type="character" w:customStyle="1" w:styleId="31">
    <w:name w:val="标题 3 Char"/>
    <w:basedOn w:val="26"/>
    <w:link w:val="4"/>
    <w:semiHidden/>
    <w:qFormat/>
    <w:locked/>
    <w:uiPriority w:val="99"/>
    <w:rPr>
      <w:b/>
      <w:bCs/>
      <w:kern w:val="0"/>
      <w:sz w:val="32"/>
      <w:szCs w:val="32"/>
    </w:rPr>
  </w:style>
  <w:style w:type="character" w:customStyle="1" w:styleId="32">
    <w:name w:val="标题 4 Char"/>
    <w:basedOn w:val="26"/>
    <w:link w:val="5"/>
    <w:semiHidden/>
    <w:qFormat/>
    <w:locked/>
    <w:uiPriority w:val="99"/>
    <w:rPr>
      <w:rFonts w:ascii="Cambria" w:hAnsi="Cambria" w:eastAsia="宋体" w:cs="Cambria"/>
      <w:b/>
      <w:bCs/>
      <w:kern w:val="0"/>
      <w:sz w:val="28"/>
      <w:szCs w:val="28"/>
    </w:rPr>
  </w:style>
  <w:style w:type="character" w:customStyle="1" w:styleId="33">
    <w:name w:val="标题 5 Char"/>
    <w:basedOn w:val="26"/>
    <w:link w:val="6"/>
    <w:semiHidden/>
    <w:qFormat/>
    <w:locked/>
    <w:uiPriority w:val="99"/>
    <w:rPr>
      <w:b/>
      <w:bCs/>
      <w:kern w:val="0"/>
      <w:sz w:val="28"/>
      <w:szCs w:val="28"/>
    </w:rPr>
  </w:style>
  <w:style w:type="character" w:customStyle="1" w:styleId="34">
    <w:name w:val="标题 6 Char"/>
    <w:basedOn w:val="26"/>
    <w:link w:val="7"/>
    <w:semiHidden/>
    <w:qFormat/>
    <w:locked/>
    <w:uiPriority w:val="99"/>
    <w:rPr>
      <w:rFonts w:ascii="Cambria" w:hAnsi="Cambria" w:eastAsia="宋体" w:cs="Cambria"/>
      <w:b/>
      <w:bCs/>
      <w:kern w:val="0"/>
      <w:sz w:val="24"/>
      <w:szCs w:val="24"/>
    </w:rPr>
  </w:style>
  <w:style w:type="character" w:customStyle="1" w:styleId="35">
    <w:name w:val="标题 7 Char"/>
    <w:basedOn w:val="26"/>
    <w:link w:val="8"/>
    <w:semiHidden/>
    <w:qFormat/>
    <w:locked/>
    <w:uiPriority w:val="99"/>
    <w:rPr>
      <w:b/>
      <w:bCs/>
      <w:kern w:val="0"/>
      <w:sz w:val="24"/>
      <w:szCs w:val="24"/>
    </w:rPr>
  </w:style>
  <w:style w:type="character" w:customStyle="1" w:styleId="36">
    <w:name w:val="标题 8 Char"/>
    <w:basedOn w:val="26"/>
    <w:link w:val="9"/>
    <w:semiHidden/>
    <w:qFormat/>
    <w:locked/>
    <w:uiPriority w:val="99"/>
    <w:rPr>
      <w:rFonts w:ascii="Cambria" w:hAnsi="Cambria" w:eastAsia="宋体" w:cs="Cambria"/>
      <w:kern w:val="0"/>
      <w:sz w:val="24"/>
      <w:szCs w:val="24"/>
    </w:rPr>
  </w:style>
  <w:style w:type="character" w:customStyle="1" w:styleId="37">
    <w:name w:val="标题 9 Char"/>
    <w:basedOn w:val="26"/>
    <w:link w:val="10"/>
    <w:semiHidden/>
    <w:qFormat/>
    <w:locked/>
    <w:uiPriority w:val="99"/>
    <w:rPr>
      <w:rFonts w:ascii="Cambria" w:hAnsi="Cambria" w:eastAsia="宋体" w:cs="Cambria"/>
      <w:kern w:val="0"/>
      <w:sz w:val="21"/>
      <w:szCs w:val="21"/>
    </w:rPr>
  </w:style>
  <w:style w:type="paragraph" w:styleId="38">
    <w:name w:val="No Spacing"/>
    <w:qFormat/>
    <w:uiPriority w:val="99"/>
    <w:pPr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customStyle="1" w:styleId="39">
    <w:name w:val="标题 Char"/>
    <w:basedOn w:val="26"/>
    <w:link w:val="23"/>
    <w:qFormat/>
    <w:locked/>
    <w:uiPriority w:val="99"/>
    <w:rPr>
      <w:rFonts w:ascii="Cambria" w:hAnsi="Cambria" w:cs="Cambria"/>
      <w:b/>
      <w:bCs/>
      <w:kern w:val="0"/>
      <w:sz w:val="32"/>
      <w:szCs w:val="32"/>
    </w:rPr>
  </w:style>
  <w:style w:type="character" w:customStyle="1" w:styleId="40">
    <w:name w:val="副标题 Char"/>
    <w:basedOn w:val="26"/>
    <w:link w:val="19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41">
    <w:name w:val="不明显强调1"/>
    <w:basedOn w:val="26"/>
    <w:qFormat/>
    <w:uiPriority w:val="99"/>
    <w:rPr>
      <w:i/>
      <w:iCs/>
      <w:color w:val="404040"/>
      <w:w w:val="100"/>
      <w:sz w:val="21"/>
      <w:szCs w:val="21"/>
      <w:shd w:val="clear" w:color="auto" w:fill="auto"/>
    </w:rPr>
  </w:style>
  <w:style w:type="character" w:customStyle="1" w:styleId="42">
    <w:name w:val="明显强调1"/>
    <w:basedOn w:val="26"/>
    <w:qFormat/>
    <w:uiPriority w:val="99"/>
    <w:rPr>
      <w:i/>
      <w:iCs/>
      <w:color w:val="5B9BD5"/>
      <w:w w:val="100"/>
      <w:sz w:val="21"/>
      <w:szCs w:val="21"/>
      <w:shd w:val="clear" w:color="auto" w:fill="auto"/>
    </w:rPr>
  </w:style>
  <w:style w:type="paragraph" w:styleId="43">
    <w:name w:val="Quote"/>
    <w:basedOn w:val="1"/>
    <w:link w:val="44"/>
    <w:qFormat/>
    <w:uiPriority w:val="99"/>
    <w:pPr>
      <w:ind w:left="864" w:right="864"/>
      <w:jc w:val="center"/>
    </w:pPr>
    <w:rPr>
      <w:i/>
      <w:iCs/>
      <w:color w:val="404040"/>
    </w:rPr>
  </w:style>
  <w:style w:type="character" w:customStyle="1" w:styleId="44">
    <w:name w:val="引用 Char"/>
    <w:basedOn w:val="26"/>
    <w:link w:val="43"/>
    <w:qFormat/>
    <w:locked/>
    <w:uiPriority w:val="99"/>
    <w:rPr>
      <w:i/>
      <w:iCs/>
      <w:color w:val="000000"/>
      <w:kern w:val="0"/>
      <w:sz w:val="21"/>
      <w:szCs w:val="21"/>
    </w:rPr>
  </w:style>
  <w:style w:type="paragraph" w:styleId="45">
    <w:name w:val="Intense Quote"/>
    <w:basedOn w:val="1"/>
    <w:link w:val="46"/>
    <w:qFormat/>
    <w:uiPriority w:val="99"/>
    <w:pPr>
      <w:ind w:left="950" w:right="950"/>
      <w:jc w:val="center"/>
    </w:pPr>
    <w:rPr>
      <w:i/>
      <w:iCs/>
      <w:color w:val="5B9BD5"/>
    </w:rPr>
  </w:style>
  <w:style w:type="character" w:customStyle="1" w:styleId="46">
    <w:name w:val="明显引用 Char"/>
    <w:basedOn w:val="26"/>
    <w:link w:val="45"/>
    <w:qFormat/>
    <w:locked/>
    <w:uiPriority w:val="99"/>
    <w:rPr>
      <w:b/>
      <w:bCs/>
      <w:i/>
      <w:iCs/>
      <w:color w:val="auto"/>
      <w:kern w:val="0"/>
      <w:sz w:val="21"/>
      <w:szCs w:val="21"/>
    </w:rPr>
  </w:style>
  <w:style w:type="character" w:customStyle="1" w:styleId="47">
    <w:name w:val="不明显参考1"/>
    <w:basedOn w:val="26"/>
    <w:qFormat/>
    <w:uiPriority w:val="99"/>
    <w:rPr>
      <w:smallCaps/>
      <w:color w:val="auto"/>
      <w:w w:val="100"/>
      <w:sz w:val="21"/>
      <w:szCs w:val="21"/>
      <w:shd w:val="clear" w:color="auto" w:fill="auto"/>
    </w:rPr>
  </w:style>
  <w:style w:type="character" w:customStyle="1" w:styleId="48">
    <w:name w:val="明显参考1"/>
    <w:basedOn w:val="26"/>
    <w:qFormat/>
    <w:uiPriority w:val="99"/>
    <w:rPr>
      <w:b/>
      <w:bCs/>
      <w:smallCaps/>
      <w:color w:val="5B9BD5"/>
      <w:w w:val="100"/>
      <w:sz w:val="21"/>
      <w:szCs w:val="21"/>
      <w:shd w:val="clear" w:color="auto" w:fill="auto"/>
    </w:rPr>
  </w:style>
  <w:style w:type="character" w:customStyle="1" w:styleId="49">
    <w:name w:val="书籍标题1"/>
    <w:basedOn w:val="26"/>
    <w:qFormat/>
    <w:uiPriority w:val="99"/>
    <w:rPr>
      <w:b/>
      <w:bCs/>
      <w:i/>
      <w:iCs/>
      <w:w w:val="100"/>
      <w:sz w:val="21"/>
      <w:szCs w:val="21"/>
      <w:shd w:val="clear" w:color="auto" w:fill="auto"/>
    </w:rPr>
  </w:style>
  <w:style w:type="paragraph" w:styleId="50">
    <w:name w:val="List Paragraph"/>
    <w:basedOn w:val="1"/>
    <w:qFormat/>
    <w:uiPriority w:val="99"/>
    <w:pPr>
      <w:ind w:firstLine="420"/>
    </w:pPr>
  </w:style>
  <w:style w:type="paragraph" w:customStyle="1" w:styleId="51">
    <w:name w:val="TOC 标题1"/>
    <w:basedOn w:val="2"/>
    <w:qFormat/>
    <w:uiPriority w:val="99"/>
    <w:pPr>
      <w:jc w:val="left"/>
      <w:outlineLvl w:val="9"/>
    </w:pPr>
    <w:rPr>
      <w:color w:val="2E74B5"/>
      <w:sz w:val="32"/>
      <w:szCs w:val="32"/>
    </w:rPr>
  </w:style>
  <w:style w:type="character" w:customStyle="1" w:styleId="52">
    <w:name w:val="页脚 Char"/>
    <w:basedOn w:val="26"/>
    <w:link w:val="15"/>
    <w:semiHidden/>
    <w:qFormat/>
    <w:locked/>
    <w:uiPriority w:val="99"/>
    <w:rPr>
      <w:w w:val="100"/>
      <w:sz w:val="18"/>
      <w:szCs w:val="18"/>
      <w:shd w:val="clear" w:color="auto" w:fill="auto"/>
    </w:rPr>
  </w:style>
  <w:style w:type="character" w:customStyle="1" w:styleId="53">
    <w:name w:val="页眉 Char"/>
    <w:basedOn w:val="26"/>
    <w:link w:val="16"/>
    <w:semiHidden/>
    <w:qFormat/>
    <w:locked/>
    <w:uiPriority w:val="99"/>
    <w:rPr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1848</Words>
  <Characters>1932</Characters>
  <Lines>10</Lines>
  <Paragraphs>2</Paragraphs>
  <TotalTime>114</TotalTime>
  <ScaleCrop>false</ScaleCrop>
  <LinksUpToDate>false</LinksUpToDate>
  <CharactersWithSpaces>1944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2021-05-25T07:17:00Z</dcterms:created>
  <dc:creator>Administrator</dc:creator>
  <cp:lastModifiedBy>CL小亮</cp:lastModifiedBy>
  <dcterms:modified xsi:type="dcterms:W3CDTF">2024-06-21T02:19:51Z</dcterms:modified>
  <dc:title>承德市双桥区卫健局2020年“双随机”抽查结果公示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E8A02608BD11410C80F56191DA276679</vt:lpwstr>
  </property>
</Properties>
</file>