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pStyle w:val="NormalWeb"/>
        <w:widowControl/>
        <w:spacing w:beforeAutospacing="0" w:afterAutospacing="0" w:line="560" w:lineRule="exact"/>
        <w:ind w:firstLine="420"/>
        <w:jc w:val="center"/>
        <w:rPr>
          <w:rFonts w:ascii="仿宋" w:eastAsia="仿宋" w:hAnsi="仿宋" w:cs="仿宋"/>
          <w:color w:val="333333"/>
          <w:sz w:val="32"/>
          <w:szCs w:val="32"/>
          <w:shd w:val="clear" w:color="auto" w:fill="FFFFFF"/>
        </w:rPr>
      </w:pPr>
      <w:r>
        <w:rPr>
          <w:rFonts w:ascii="微软雅黑" w:eastAsia="微软雅黑" w:hAnsi="微软雅黑" w:cs="微软雅黑" w:hint="eastAsia"/>
          <w:color w:val="000000"/>
          <w:sz w:val="37"/>
          <w:szCs w:val="37"/>
        </w:rPr>
        <w:t>承德市双桥区人民法院审判法庭</w:t>
      </w:r>
      <w:r>
        <w:rPr>
          <w:rFonts w:ascii="微软雅黑" w:eastAsia="微软雅黑" w:hAnsi="微软雅黑" w:cs="微软雅黑"/>
          <w:color w:val="000000"/>
          <w:sz w:val="37"/>
          <w:szCs w:val="37"/>
        </w:rPr>
        <w:t>项目水土保持方案报告表公示</w:t>
      </w:r>
    </w:p>
    <w:p>
      <w:pPr>
        <w:pStyle w:val="NormalWeb"/>
        <w:widowControl/>
        <w:spacing w:beforeAutospacing="0" w:afterAutospacing="0" w:line="560" w:lineRule="exact"/>
        <w:ind w:firstLine="560" w:firstLineChars="200"/>
        <w:jc w:val="both"/>
        <w:rPr>
          <w:rFonts w:ascii="仿宋" w:eastAsia="仿宋" w:hAnsi="仿宋" w:cs="仿宋"/>
          <w:sz w:val="28"/>
          <w:szCs w:val="28"/>
        </w:rPr>
      </w:pPr>
      <w:r>
        <w:rPr>
          <w:rFonts w:ascii="仿宋" w:eastAsia="仿宋" w:hAnsi="仿宋" w:cs="仿宋" w:hint="eastAsia"/>
          <w:color w:val="333333"/>
          <w:sz w:val="28"/>
          <w:szCs w:val="28"/>
          <w:shd w:val="clear" w:color="auto" w:fill="FFFFFF"/>
        </w:rPr>
        <w:t>承德市双桥区人民法院审判法庭项目建设单位为承德市双桥区人民法院，建设地点位于承德市双桥区双峰寺镇（中心坐标为东经</w:t>
      </w:r>
      <w:r>
        <w:rPr>
          <w:rFonts w:ascii="仿宋" w:eastAsia="仿宋" w:hAnsi="仿宋" w:cs="仿宋" w:hint="eastAsia"/>
          <w:color w:val="333333"/>
          <w:sz w:val="28"/>
          <w:szCs w:val="28"/>
          <w:shd w:val="clear" w:color="auto" w:fill="FFFFFF"/>
          <w:lang w:val="en-US" w:eastAsia="zh-CN"/>
        </w:rPr>
        <w:t>117</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lang w:val="en-US" w:eastAsia="zh-CN"/>
        </w:rPr>
        <w:t>59</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lang w:val="en-US" w:eastAsia="zh-CN"/>
        </w:rPr>
        <w:t>26</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，北纬4</w:t>
      </w:r>
      <w:r>
        <w:rPr>
          <w:rFonts w:ascii="仿宋" w:eastAsia="仿宋" w:hAnsi="仿宋" w:cs="仿宋" w:hint="eastAsia"/>
          <w:color w:val="333333"/>
          <w:sz w:val="28"/>
          <w:szCs w:val="28"/>
          <w:shd w:val="clear" w:color="auto" w:fill="FFFFFF"/>
          <w:lang w:val="en-US" w:eastAsia="zh-CN"/>
        </w:rPr>
        <w:t>1</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lang w:val="en-US" w:eastAsia="zh-CN"/>
        </w:rPr>
        <w:t>03</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lang w:val="en-US" w:eastAsia="zh-CN"/>
        </w:rPr>
        <w:t>17</w:t>
      </w:r>
      <w:r>
        <w:rPr>
          <w:rFonts w:ascii="仿宋" w:eastAsia="仿宋" w:hAnsi="仿宋" w:cs="仿宋" w:hint="eastAsia"/>
          <w:color w:val="333333"/>
          <w:sz w:val="28"/>
          <w:szCs w:val="28"/>
          <w:shd w:val="clear" w:color="auto" w:fill="FFFFFF"/>
        </w:rPr>
        <w:t>″），工程计划于2020年3月动工，于2021年9月完工，总工期约18个月。项目总占地约13682m</w:t>
      </w:r>
      <w:r>
        <w:rPr>
          <w:rFonts w:ascii="仿宋" w:eastAsia="仿宋" w:hAnsi="仿宋" w:cs="仿宋" w:hint="eastAsia"/>
          <w:color w:val="333333"/>
          <w:sz w:val="28"/>
          <w:szCs w:val="28"/>
          <w:shd w:val="clear" w:color="auto" w:fill="FFFFFF"/>
          <w:vertAlign w:val="superscript"/>
        </w:rPr>
        <w:t>2</w:t>
      </w:r>
      <w:r>
        <w:rPr>
          <w:rFonts w:ascii="仿宋" w:eastAsia="仿宋" w:hAnsi="仿宋" w:cs="仿宋" w:hint="eastAsia"/>
          <w:color w:val="333333"/>
          <w:sz w:val="28"/>
          <w:szCs w:val="28"/>
          <w:shd w:val="clear" w:color="auto" w:fill="FFFFFF"/>
        </w:rPr>
        <w:t>，预计土石方挖填总量约</w:t>
      </w:r>
      <w:r>
        <w:rPr>
          <w:rFonts w:ascii="仿宋" w:eastAsia="仿宋" w:hAnsi="仿宋" w:cs="仿宋" w:hint="eastAsia"/>
          <w:color w:val="333333"/>
          <w:sz w:val="28"/>
          <w:szCs w:val="28"/>
          <w:shd w:val="clear" w:color="auto" w:fill="FFFFFF"/>
          <w:lang w:val="en-US" w:eastAsia="zh-CN"/>
        </w:rPr>
        <w:t>1.50</w:t>
      </w:r>
      <w:r>
        <w:rPr>
          <w:rFonts w:ascii="仿宋" w:eastAsia="仿宋" w:hAnsi="仿宋" w:cs="仿宋" w:hint="eastAsia"/>
          <w:color w:val="333333"/>
          <w:sz w:val="28"/>
          <w:szCs w:val="28"/>
          <w:shd w:val="clear" w:color="auto" w:fill="FFFFFF"/>
        </w:rPr>
        <w:t>m</w:t>
      </w:r>
      <w:r>
        <w:rPr>
          <w:rFonts w:ascii="仿宋" w:eastAsia="仿宋" w:hAnsi="仿宋" w:cs="仿宋" w:hint="eastAsia"/>
          <w:color w:val="333333"/>
          <w:sz w:val="28"/>
          <w:szCs w:val="28"/>
          <w:shd w:val="clear" w:color="auto" w:fill="FFFFFF"/>
          <w:vertAlign w:val="superscript"/>
        </w:rPr>
        <w:t>3</w:t>
      </w:r>
      <w:r>
        <w:rPr>
          <w:rFonts w:ascii="仿宋" w:eastAsia="仿宋" w:hAnsi="仿宋" w:cs="仿宋" w:hint="eastAsia"/>
          <w:color w:val="333333"/>
          <w:sz w:val="28"/>
          <w:szCs w:val="28"/>
          <w:shd w:val="clear" w:color="auto" w:fill="FFFFFF"/>
        </w:rPr>
        <w:t>。</w:t>
      </w:r>
    </w:p>
    <w:p>
      <w:pPr>
        <w:pStyle w:val="NormalWeb"/>
        <w:widowControl/>
        <w:spacing w:beforeAutospacing="0" w:afterAutospacing="0" w:line="560" w:lineRule="exact"/>
        <w:ind w:firstLine="560" w:firstLineChars="200"/>
        <w:rPr>
          <w:rFonts w:ascii="仿宋" w:eastAsia="仿宋" w:hAnsi="仿宋" w:cs="仿宋"/>
          <w:sz w:val="28"/>
          <w:szCs w:val="28"/>
        </w:rPr>
      </w:pPr>
      <w:r>
        <w:rPr>
          <w:rFonts w:ascii="仿宋" w:eastAsia="仿宋" w:hAnsi="仿宋" w:cs="仿宋" w:hint="eastAsia"/>
          <w:color w:val="333333"/>
          <w:sz w:val="28"/>
          <w:szCs w:val="28"/>
          <w:shd w:val="clear" w:color="auto" w:fill="FFFFFF"/>
        </w:rPr>
        <w:t>根据《水利部关于进一步深化“放管服”改革全面加强水土保持监管的意见》（水保[2019]160号）等相关文件要求，项目建设单位委托承德公司编制了《承德市双桥区人民法院审判法庭项目水土保持方案报告表》。根据《水利部办公厅关于做好生产建设项目水土保持承诺制管理的通知》（办水保[2020]160号）等相关文件要求，对相关资料公示如下。</w:t>
      </w:r>
    </w:p>
    <w:p>
      <w:pPr>
        <w:pStyle w:val="NormalWeb"/>
        <w:widowControl/>
        <w:spacing w:beforeAutospacing="0" w:afterAutospacing="0" w:line="560" w:lineRule="exact"/>
        <w:ind w:firstLine="420"/>
        <w:rPr>
          <w:rFonts w:ascii="仿宋" w:eastAsia="仿宋" w:hAnsi="仿宋" w:cs="仿宋"/>
          <w:sz w:val="28"/>
          <w:szCs w:val="28"/>
        </w:rPr>
      </w:pPr>
      <w:r>
        <w:rPr>
          <w:rFonts w:ascii="仿宋" w:eastAsia="仿宋" w:hAnsi="仿宋" w:cs="仿宋" w:hint="eastAsia"/>
          <w:color w:val="333333"/>
          <w:sz w:val="28"/>
          <w:szCs w:val="28"/>
          <w:shd w:val="clear" w:color="auto" w:fill="FFFFFF"/>
        </w:rPr>
        <w:t>附件：《承德市双桥区人民法院审判法庭项目水土保持方案报告表》</w:t>
      </w:r>
    </w:p>
    <w:p>
      <w:pPr>
        <w:pStyle w:val="NormalWeb"/>
        <w:widowControl/>
        <w:spacing w:beforeAutospacing="0" w:afterAutospacing="0" w:line="560" w:lineRule="exact"/>
        <w:ind w:firstLine="420"/>
        <w:rPr>
          <w:rFonts w:ascii="仿宋" w:eastAsia="仿宋" w:hAnsi="仿宋" w:cs="仿宋"/>
          <w:sz w:val="28"/>
          <w:szCs w:val="28"/>
        </w:rPr>
      </w:pPr>
      <w:r>
        <w:rPr>
          <w:rFonts w:ascii="仿宋" w:eastAsia="仿宋" w:hAnsi="仿宋" w:cs="仿宋" w:hint="eastAsia"/>
          <w:color w:val="333333"/>
          <w:sz w:val="28"/>
          <w:szCs w:val="28"/>
          <w:shd w:val="clear" w:color="auto" w:fill="FFFFFF"/>
        </w:rPr>
        <w:t>公示时间：2020年</w:t>
      </w:r>
      <w:r>
        <w:rPr>
          <w:rFonts w:ascii="仿宋" w:eastAsia="仿宋" w:hAnsi="仿宋" w:cs="仿宋" w:hint="eastAsia"/>
          <w:color w:val="333333"/>
          <w:sz w:val="28"/>
          <w:szCs w:val="28"/>
          <w:shd w:val="clear" w:color="auto" w:fill="FFFFFF"/>
          <w:lang w:val="en-US" w:eastAsia="zh-CN"/>
        </w:rPr>
        <w:t>12</w:t>
      </w:r>
      <w:r>
        <w:rPr>
          <w:rFonts w:ascii="仿宋" w:eastAsia="仿宋" w:hAnsi="仿宋" w:cs="仿宋" w:hint="eastAsia"/>
          <w:color w:val="333333"/>
          <w:sz w:val="28"/>
          <w:szCs w:val="28"/>
          <w:shd w:val="clear" w:color="auto" w:fill="FFFFFF"/>
        </w:rPr>
        <w:t>月</w:t>
      </w:r>
      <w:r>
        <w:rPr>
          <w:rFonts w:ascii="仿宋" w:eastAsia="仿宋" w:hAnsi="仿宋" w:cs="仿宋" w:hint="eastAsia"/>
          <w:color w:val="333333"/>
          <w:sz w:val="28"/>
          <w:szCs w:val="28"/>
          <w:shd w:val="clear" w:color="auto" w:fill="FFFFFF"/>
          <w:lang w:val="en-US" w:eastAsia="zh-CN"/>
        </w:rPr>
        <w:t>14</w:t>
      </w:r>
      <w:r>
        <w:rPr>
          <w:rFonts w:ascii="仿宋" w:eastAsia="仿宋" w:hAnsi="仿宋" w:cs="仿宋" w:hint="eastAsia"/>
          <w:color w:val="333333"/>
          <w:sz w:val="28"/>
          <w:szCs w:val="28"/>
          <w:shd w:val="clear" w:color="auto" w:fill="FFFFFF"/>
        </w:rPr>
        <w:t>日-2020年</w:t>
      </w:r>
      <w:r>
        <w:rPr>
          <w:rFonts w:ascii="仿宋" w:eastAsia="仿宋" w:hAnsi="仿宋" w:cs="仿宋" w:hint="eastAsia"/>
          <w:color w:val="333333"/>
          <w:sz w:val="28"/>
          <w:szCs w:val="28"/>
          <w:shd w:val="clear" w:color="auto" w:fill="FFFFFF"/>
          <w:lang w:val="en-US" w:eastAsia="zh-CN"/>
        </w:rPr>
        <w:t>12</w:t>
      </w:r>
      <w:r>
        <w:rPr>
          <w:rFonts w:ascii="仿宋" w:eastAsia="仿宋" w:hAnsi="仿宋" w:cs="仿宋" w:hint="eastAsia"/>
          <w:color w:val="333333"/>
          <w:sz w:val="28"/>
          <w:szCs w:val="28"/>
          <w:shd w:val="clear" w:color="auto" w:fill="FFFFFF"/>
        </w:rPr>
        <w:t>月</w:t>
      </w:r>
      <w:r>
        <w:rPr>
          <w:rFonts w:ascii="仿宋" w:eastAsia="仿宋" w:hAnsi="仿宋" w:cs="仿宋" w:hint="eastAsia"/>
          <w:color w:val="333333"/>
          <w:sz w:val="28"/>
          <w:szCs w:val="28"/>
          <w:shd w:val="clear" w:color="auto" w:fill="FFFFFF"/>
          <w:lang w:val="en-US" w:eastAsia="zh-CN"/>
        </w:rPr>
        <w:t>28</w:t>
      </w:r>
      <w:bookmarkStart w:id="0" w:name="_GoBack"/>
      <w:bookmarkEnd w:id="0"/>
      <w:r>
        <w:rPr>
          <w:rFonts w:ascii="仿宋" w:eastAsia="仿宋" w:hAnsi="仿宋" w:cs="仿宋" w:hint="eastAsia"/>
          <w:color w:val="333333"/>
          <w:sz w:val="28"/>
          <w:szCs w:val="28"/>
          <w:shd w:val="clear" w:color="auto" w:fill="FFFFFF"/>
        </w:rPr>
        <w:t>日</w:t>
      </w:r>
    </w:p>
    <w:p>
      <w:pPr>
        <w:pStyle w:val="NormalWeb"/>
        <w:widowControl/>
        <w:spacing w:beforeAutospacing="0" w:afterAutospacing="0" w:line="560" w:lineRule="exact"/>
        <w:ind w:firstLine="420"/>
        <w:rPr>
          <w:rFonts w:ascii="仿宋" w:eastAsia="仿宋" w:hAnsi="仿宋" w:cs="仿宋"/>
          <w:sz w:val="28"/>
          <w:szCs w:val="28"/>
        </w:rPr>
      </w:pPr>
      <w:r>
        <w:rPr>
          <w:rFonts w:ascii="仿宋" w:eastAsia="仿宋" w:hAnsi="仿宋" w:cs="仿宋" w:hint="eastAsia"/>
          <w:color w:val="333333"/>
          <w:sz w:val="28"/>
          <w:szCs w:val="28"/>
          <w:shd w:val="clear" w:color="auto" w:fill="FFFFFF"/>
        </w:rPr>
        <w:t>联系人：</w:t>
      </w:r>
      <w:r>
        <w:rPr>
          <w:rFonts w:ascii="仿宋" w:eastAsia="仿宋" w:hAnsi="仿宋" w:cs="仿宋"/>
          <w:sz w:val="28"/>
          <w:szCs w:val="28"/>
        </w:rPr>
        <w:t xml:space="preserve"> </w:t>
      </w:r>
      <w:r>
        <w:rPr>
          <w:rFonts w:ascii="仿宋" w:eastAsia="仿宋" w:hAnsi="仿宋" w:cs="仿宋" w:hint="eastAsia"/>
          <w:sz w:val="28"/>
          <w:szCs w:val="28"/>
        </w:rPr>
        <w:t>陈琛</w:t>
      </w:r>
    </w:p>
    <w:p>
      <w:pPr>
        <w:pStyle w:val="NormalWeb"/>
        <w:widowControl/>
        <w:spacing w:beforeAutospacing="0" w:afterAutospacing="0" w:line="560" w:lineRule="exact"/>
        <w:ind w:firstLine="420"/>
        <w:rPr>
          <w:rFonts w:ascii="仿宋" w:eastAsia="仿宋" w:hAnsi="仿宋" w:cs="仿宋"/>
          <w:sz w:val="28"/>
          <w:szCs w:val="28"/>
        </w:rPr>
      </w:pPr>
      <w:r>
        <w:rPr>
          <w:rFonts w:ascii="仿宋" w:eastAsia="仿宋" w:hAnsi="仿宋" w:cs="仿宋" w:hint="eastAsia"/>
          <w:color w:val="333333"/>
          <w:sz w:val="28"/>
          <w:szCs w:val="28"/>
          <w:shd w:val="clear" w:color="auto" w:fill="FFFFFF"/>
        </w:rPr>
        <w:t>联系方式： 0314-2185909</w:t>
      </w:r>
    </w:p>
    <w:p>
      <w:pPr>
        <w:pStyle w:val="NormalWeb"/>
        <w:widowControl/>
        <w:spacing w:beforeAutospacing="0" w:afterAutospacing="0" w:line="560" w:lineRule="exact"/>
        <w:ind w:firstLine="420"/>
        <w:rPr>
          <w:rFonts w:ascii="仿宋" w:eastAsia="仿宋" w:hAnsi="仿宋" w:cs="仿宋" w:hint="eastAsia"/>
          <w:sz w:val="28"/>
          <w:szCs w:val="28"/>
        </w:rPr>
      </w:pPr>
      <w:r>
        <w:rPr>
          <w:rFonts w:ascii="仿宋" w:eastAsia="仿宋" w:hAnsi="仿宋" w:cs="仿宋" w:hint="eastAsia"/>
          <w:color w:val="333333"/>
          <w:sz w:val="28"/>
          <w:szCs w:val="28"/>
          <w:shd w:val="clear" w:color="auto" w:fill="FFFFFF"/>
        </w:rPr>
        <w:t>通讯地址：</w:t>
      </w:r>
      <w:r>
        <w:rPr>
          <w:rFonts w:ascii="仿宋" w:eastAsia="仿宋" w:hAnsi="仿宋" w:cs="仿宋"/>
          <w:sz w:val="28"/>
          <w:szCs w:val="28"/>
        </w:rPr>
        <w:t xml:space="preserve"> </w:t>
      </w:r>
      <w:r>
        <w:rPr>
          <w:rFonts w:ascii="仿宋" w:eastAsia="仿宋" w:hAnsi="仿宋" w:cs="仿宋" w:hint="eastAsia"/>
          <w:sz w:val="28"/>
          <w:szCs w:val="28"/>
        </w:rPr>
        <w:t>承德市双桥区人民法院</w:t>
      </w:r>
    </w:p>
    <w:p>
      <w:pPr>
        <w:pStyle w:val="NormalWeb"/>
        <w:widowControl/>
        <w:spacing w:beforeAutospacing="0" w:afterAutospacing="0" w:line="560" w:lineRule="exact"/>
        <w:ind w:firstLine="420"/>
        <w:rPr>
          <w:rFonts w:ascii="仿宋" w:eastAsia="仿宋" w:hAnsi="仿宋" w:cs="仿宋"/>
          <w:sz w:val="28"/>
          <w:szCs w:val="28"/>
        </w:rPr>
      </w:pPr>
      <w:r>
        <w:rPr>
          <w:rFonts w:ascii="仿宋" w:eastAsia="仿宋" w:hAnsi="仿宋" w:cs="仿宋" w:hint="eastAsia"/>
          <w:color w:val="333333"/>
          <w:sz w:val="28"/>
          <w:szCs w:val="28"/>
          <w:shd w:val="clear" w:color="auto" w:fill="FFFFFF"/>
        </w:rPr>
        <w:t>联系电话：0314-2185909</w:t>
      </w:r>
    </w:p>
    <w:p>
      <w:pPr>
        <w:pStyle w:val="NormalWeb"/>
        <w:widowControl/>
        <w:spacing w:beforeAutospacing="0" w:afterAutospacing="0" w:line="560" w:lineRule="exact"/>
        <w:ind w:firstLine="420"/>
        <w:rPr>
          <w:rFonts w:ascii="仿宋" w:eastAsia="仿宋" w:hAnsi="仿宋" w:cs="仿宋"/>
          <w:sz w:val="28"/>
          <w:szCs w:val="28"/>
        </w:rPr>
      </w:pPr>
      <w:r>
        <w:rPr>
          <w:rFonts w:ascii="仿宋" w:eastAsia="仿宋" w:hAnsi="仿宋" w:cs="仿宋" w:hint="eastAsia"/>
          <w:color w:val="333333"/>
          <w:sz w:val="28"/>
          <w:szCs w:val="28"/>
          <w:shd w:val="clear" w:color="auto" w:fill="FFFFFF"/>
        </w:rPr>
        <w:t>即日起10个工作日，公众可以信函、电话或其他方式向我单位咨询相关信息，反应问题请留下联系方式（姓名、电话、邮箱等），以便我们及时答复。</w:t>
      </w:r>
    </w:p>
    <w:p>
      <w:pPr>
        <w:pStyle w:val="NormalWeb"/>
        <w:widowControl/>
        <w:spacing w:beforeAutospacing="0" w:afterAutospacing="0" w:line="560" w:lineRule="exact"/>
        <w:ind w:firstLine="420"/>
        <w:rPr>
          <w:sz w:val="28"/>
          <w:szCs w:val="28"/>
        </w:rPr>
      </w:pPr>
      <w:hyperlink r:id="rId5" w:history="1">
        <w:r>
          <w:rPr>
            <w:rStyle w:val="Hyperlink"/>
            <w:rFonts w:ascii="仿宋" w:eastAsia="仿宋" w:hAnsi="仿宋" w:cs="仿宋" w:hint="eastAsia"/>
            <w:color w:val="333333"/>
            <w:sz w:val="28"/>
            <w:szCs w:val="28"/>
            <w:u w:val="none"/>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10678" name="图片 1" descr="IMG_256"/>
                      <pic:cNvPicPr>
                        <a:picLocks noChangeAspect="1"/>
                      </pic:cNvPicPr>
                    </pic:nvPicPr>
                    <pic:blipFill>
                      <a:blip xmlns:r="http://schemas.openxmlformats.org/officeDocument/2006/relationships" r:embed="rId6"/>
                      <a:stretch>
                        <a:fillRect/>
                      </a:stretch>
                    </pic:blipFill>
                    <pic:spPr>
                      <a:xfrm>
                        <a:off x="0" y="0"/>
                        <a:ext cx="152400" cy="152400"/>
                      </a:xfrm>
                      <a:prstGeom prst="rect">
                        <a:avLst/>
                      </a:prstGeom>
                      <a:noFill/>
                      <a:ln w="9525">
                        <a:noFill/>
                      </a:ln>
                    </pic:spPr>
                  </pic:pic>
                </a:graphicData>
              </a:graphic>
            </wp:inline>
          </w:drawing>
        </w:r>
        <w:r>
          <w:rPr>
            <w:rFonts w:ascii="仿宋" w:eastAsia="仿宋" w:hAnsi="仿宋" w:cs="仿宋" w:hint="eastAsia"/>
            <w:color w:val="333333"/>
            <w:sz w:val="28"/>
            <w:szCs w:val="28"/>
            <w:shd w:val="clear" w:color="auto" w:fill="FFFFFF"/>
          </w:rPr>
          <w:t>承德市双桥区人民法院审判法庭</w:t>
        </w:r>
        <w:r>
          <w:rPr>
            <w:rStyle w:val="Hyperlink"/>
            <w:rFonts w:ascii="仿宋" w:eastAsia="仿宋" w:hAnsi="仿宋" w:cs="仿宋" w:hint="eastAsia"/>
            <w:color w:val="333333"/>
            <w:sz w:val="28"/>
            <w:szCs w:val="28"/>
            <w:u w:val="none"/>
          </w:rPr>
          <w:t>水土保持报告表全本.pdf</w:t>
        </w:r>
      </w:hyperlink>
    </w:p>
    <w:sectPr>
      <w:pgSz w:w="11906" w:h="16838"/>
      <w:pgMar w:top="1440" w:right="1417" w:bottom="1440" w:left="1417" w:header="851" w:footer="992" w:gutter="0"/>
      <w:cols w:num="1" w:space="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UniversalMath1 B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仿宋_GB2312">
    <w:altName w:val="微软雅黑"/>
    <w:panose1 w:val="00000000000000000000"/>
    <w:charset w:val="00"/>
    <w:family w:val="auto"/>
    <w:pitch w:val="default"/>
    <w:sig w:usb0="00000000" w:usb1="00000000" w:usb2="00000000" w:usb3="00000000" w:csb0="00000000" w:csb1="00000000"/>
  </w:font>
  <w:font w:name="UniversalMath1 BT">
    <w:panose1 w:val="05050102010205020602"/>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3D"/>
    <w:rsid w:val="0001663D"/>
    <w:rsid w:val="003741C2"/>
    <w:rsid w:val="00523916"/>
    <w:rsid w:val="006E40E9"/>
    <w:rsid w:val="00992151"/>
    <w:rsid w:val="009B6837"/>
    <w:rsid w:val="00AF60C3"/>
    <w:rsid w:val="00F02CB1"/>
    <w:rsid w:val="06F830D6"/>
    <w:rsid w:val="0CD223D1"/>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semiHidden="0" w:uiPriority="0" w:unhideWhenUsed="0"/>
    <w:lsdException w:name="macro" w:uiPriority="0"/>
    <w:lsdException w:name="toa heading" w:uiPriority="0"/>
    <w:lsdException w:name="List" w:semiHidden="0" w:uiPriority="0" w:unhideWhenUsed="0"/>
    <w:lsdException w:name="List Bullet" w:semiHidden="0" w:uiPriority="0" w:unhideWhenUsed="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semiHidden="0" w:uiPriority="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lsdException w:name="annotation subject"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alloonText">
    <w:name w:val="Balloon Text"/>
    <w:basedOn w:val="Normal"/>
    <w:link w:val="a"/>
    <w:qFormat/>
    <w:rPr>
      <w:sz w:val="18"/>
      <w:szCs w:val="18"/>
    </w:rPr>
  </w:style>
  <w:style w:type="paragraph" w:styleId="NormalWeb">
    <w:name w:val="Normal (Web)"/>
    <w:basedOn w:val="Normal"/>
    <w:qFormat/>
    <w:pPr>
      <w:spacing w:beforeAutospacing="1" w:afterAutospacing="1"/>
      <w:jc w:val="left"/>
    </w:pPr>
    <w:rPr>
      <w:rFonts w:cs="Times New Roman"/>
      <w:kern w:val="0"/>
      <w:sz w:val="24"/>
    </w:rPr>
  </w:style>
  <w:style w:type="character" w:styleId="Hyperlink">
    <w:name w:val="Hyperlink"/>
    <w:basedOn w:val="DefaultParagraphFont"/>
    <w:qFormat/>
    <w:rPr>
      <w:color w:val="0000FF"/>
      <w:u w:val="single"/>
    </w:rPr>
  </w:style>
  <w:style w:type="character" w:customStyle="1" w:styleId="a">
    <w:name w:val="批注框文本 字符"/>
    <w:basedOn w:val="DefaultParagraphFont"/>
    <w:link w:val="BalloonTex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hbkc.gov.cn/module/download/downfile.jsp?classid=0&amp;filename=a88af1aa5fb340aebcc9b8a63cfb25bc.pdf" TargetMode="External" /><Relationship Id="rId6" Type="http://schemas.openxmlformats.org/officeDocument/2006/relationships/image" Target="media/image1.png"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100</Words>
  <Characters>575</Characters>
  <Application>Microsoft Office Word</Application>
  <DocSecurity>0</DocSecurity>
  <Lines>4</Lines>
  <Paragraphs>1</Paragraphs>
  <ScaleCrop>false</ScaleCrop>
  <Company>China</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Administrator.2013-20180127KT</dc:creator>
  <cp:lastModifiedBy>纵横</cp:lastModifiedBy>
  <cp:revision>4</cp:revision>
  <dcterms:created xsi:type="dcterms:W3CDTF">2014-10-29T12:08:00Z</dcterms:created>
  <dcterms:modified xsi:type="dcterms:W3CDTF">2020-12-14T07:46:47Z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