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6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7 -->
  <w:body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承德市双桥区土地收购储备中心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72"/>
        </w:rPr>
        <w:t>2022年部门预算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>承德市双桥区土地收购储备中心编制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num="1" w:space="720"/>
          <w:titlePg/>
        </w:sectPr>
      </w:pPr>
      <w:r>
        <w:rPr>
          <w:rFonts w:ascii="Times New Roman" w:eastAsia="方正楷体_GBK" w:hAnsi="Times New Roman" w:cs="Times New Roman"/>
          <w:b/>
          <w:color w:val="000000"/>
          <w:sz w:val="32"/>
        </w:rPr>
        <w:t>XXX财政（厅/局）审核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num="1" w:space="720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第一部分 部门预算情况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>TOC \o "2-2" \h \z \u</w:instrText>
      </w:r>
      <w:r>
        <w:fldChar w:fldCharType="separate"/>
      </w:r>
      <w:hyperlink w:anchor="_Toc_2_2_0000000001" w:history="1">
        <w:r>
          <w:t>部 门 职 责</w:t>
        </w:r>
        <w:r>
          <w:tab/>
        </w:r>
        <w:r>
          <w:fldChar w:fldCharType="begin"/>
        </w:r>
        <w:r>
          <w:instrText>PAGEREF _Toc_2_2_0000000001 \h</w:instrText>
        </w:r>
        <w:r>
          <w:fldChar w:fldCharType="separate"/>
        </w:r>
        <w:r>
          <w:t>1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2" w:history="1">
        <w:r>
          <w:t>部门收支预算总表</w:t>
        </w:r>
        <w:r>
          <w:tab/>
        </w:r>
        <w:r>
          <w:fldChar w:fldCharType="begin"/>
        </w:r>
        <w:r>
          <w:instrText>PAGEREF _Toc_2_2_0000000002 \h</w:instrText>
        </w:r>
        <w:r>
          <w:fldChar w:fldCharType="separate"/>
        </w:r>
        <w:r>
          <w:t>2</w:t>
        </w:r>
        <w:r>
          <w:fldChar w:fldCharType="end"/>
        </w:r>
      </w:hyperlink>
      <w:bookmarkStart w:id="0" w:name="_GoBack"/>
      <w:bookmarkEnd w:id="0"/>
    </w:p>
    <w:p>
      <w:pPr>
        <w:pStyle w:val="TOC1"/>
        <w:tabs>
          <w:tab w:val="right" w:leader="dot" w:pos="9622"/>
        </w:tabs>
      </w:pPr>
      <w:hyperlink w:anchor="_Toc_2_2_0000000003" w:history="1">
        <w:r>
          <w:t>部门基本支出预算</w:t>
        </w:r>
        <w:r>
          <w:tab/>
        </w:r>
        <w:r>
          <w:fldChar w:fldCharType="begin"/>
        </w:r>
        <w:r>
          <w:instrText>PAGEREF _Toc_2_2_0000000003 \h</w:instrText>
        </w:r>
        <w:r>
          <w:fldChar w:fldCharType="separate"/>
        </w:r>
        <w:r>
          <w:t>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4" w:history="1">
        <w:r>
          <w:t>部门项目支出预算</w:t>
        </w:r>
        <w:r>
          <w:tab/>
        </w:r>
        <w:r>
          <w:fldChar w:fldCharType="begin"/>
        </w:r>
        <w:r>
          <w:instrText>PAGEREF _Toc_2_2_0000000004 \h</w:instrText>
        </w:r>
        <w:r>
          <w:fldChar w:fldCharType="separate"/>
        </w:r>
        <w:r>
          <w:t>12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5" w:history="1">
        <w:r>
          <w:t>部门预算政府经济分类表</w:t>
        </w:r>
        <w:r>
          <w:tab/>
        </w:r>
        <w:r>
          <w:fldChar w:fldCharType="begin"/>
        </w:r>
        <w:r>
          <w:instrText>PAGEREF _Toc_2_2_0000000005 \h</w:instrText>
        </w:r>
        <w:r>
          <w:fldChar w:fldCharType="separate"/>
        </w:r>
        <w:r>
          <w:t>13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6" w:history="1">
        <w:r>
          <w:t>部门“三公”及会议培训经费预算</w:t>
        </w:r>
        <w:r>
          <w:tab/>
        </w:r>
        <w:r>
          <w:fldChar w:fldCharType="begin"/>
        </w:r>
        <w:r>
          <w:instrText>PAGEREF _Toc_2_2_0000000006 \h</w:instrText>
        </w:r>
        <w:r>
          <w:fldChar w:fldCharType="separate"/>
        </w:r>
        <w:r>
          <w:t>14</w:t>
        </w:r>
        <w:r>
          <w:fldChar w:fldCharType="end"/>
        </w:r>
      </w:hyperlink>
    </w:p>
    <w:p>
      <w:pPr>
        <w:pStyle w:val="TOC1"/>
        <w:tabs>
          <w:tab w:val="right" w:leader="dot" w:pos="9622"/>
        </w:tabs>
      </w:pPr>
      <w:hyperlink w:anchor="_Toc_2_2_0000000007" w:history="1">
        <w:r>
          <w:t>部门基本情况表</w:t>
        </w:r>
        <w:r>
          <w:tab/>
        </w:r>
        <w:r>
          <w:fldChar w:fldCharType="begin"/>
        </w:r>
        <w:r>
          <w:instrText>PAGEREF _Toc_2_2_0000000007 \h</w:instrText>
        </w:r>
        <w:r>
          <w:fldChar w:fldCharType="separate"/>
        </w:r>
        <w:r>
          <w:t>15</w:t>
        </w:r>
        <w:r>
          <w:fldChar w:fldCharType="end"/>
        </w:r>
      </w:hyperlink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30"/>
        </w:rPr>
        <w:t>第二部分 预算单位收支预算情况</w:t>
      </w:r>
    </w:p>
    <w:p>
      <w:pPr>
        <w:pStyle w:val="TOC1"/>
        <w:tabs>
          <w:tab w:val="right" w:leader="dot" w:pos="9622"/>
        </w:tabs>
      </w:pPr>
      <w:r>
        <w:fldChar w:fldCharType="begin"/>
      </w:r>
      <w:r>
        <w:instrText>TOC \o "4-4" \h \z \u</w:instrText>
      </w:r>
      <w:r>
        <w:fldChar w:fldCharType="separate"/>
      </w:r>
      <w:hyperlink w:anchor="_Toc_4_4_0000000008" w:history="1">
        <w:r>
          <w:t>一、承德市双桥区土地收购储备中心本级收支预算</w:t>
        </w:r>
        <w:r>
          <w:tab/>
        </w:r>
        <w:r>
          <w:fldChar w:fldCharType="begin"/>
        </w:r>
        <w:r>
          <w:instrText>PAGEREF _Toc_4_4_0000000008 \h</w:instrText>
        </w:r>
        <w:r>
          <w:fldChar w:fldCharType="separate"/>
        </w:r>
        <w:r>
          <w:t>17</w:t>
        </w:r>
        <w:r>
          <w:fldChar w:fldCharType="end"/>
        </w:r>
      </w:hyperlink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 xml:space="preserve"> </w:t>
      </w:r>
    </w:p>
    <w:p>
      <w:pPr>
        <w:sectPr>
          <w:footerReference w:type="even" r:id="rId10"/>
          <w:footerReference w:type="default" r:id="rId11"/>
          <w:pgSz w:w="11900" w:h="16840"/>
          <w:pgMar w:top="1531" w:right="1134" w:bottom="1474" w:left="1134" w:header="720" w:footer="720" w:gutter="0"/>
          <w:pgNumType w:start="1"/>
          <w:cols w:num="1" w:space="720"/>
        </w:sectPr>
      </w:pPr>
      <w:r>
        <w:br w:type="page"/>
      </w:r>
      <w:r>
        <w:br/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1" w:name="_Toc_2_2_0000000001"/>
      <w:r>
        <w:rPr>
          <w:rFonts w:ascii="方正小标宋_GBK" w:eastAsia="方正小标宋_GBK" w:hAnsi="方正小标宋_GBK" w:cs="方正小标宋_GBK"/>
          <w:color w:val="000000"/>
          <w:sz w:val="36"/>
        </w:rPr>
        <w:t>部 门 职 责</w:t>
      </w:r>
      <w:bookmarkEnd w:id="1"/>
    </w:p>
    <w:p>
      <w:pPr>
        <w:spacing w:before="0" w:after="0"/>
        <w:ind w:firstLine="0"/>
        <w:outlineLvl w:val="9"/>
      </w:pPr>
      <w:r>
        <w:rPr>
          <w:rFonts w:ascii="宋体" w:eastAsia="宋体" w:hAnsi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eastAsia="方正仿宋_GBK" w:hAnsi="Times New Roman" w:cs="Times New Roman"/>
          <w:color w:val="000000"/>
          <w:sz w:val="28"/>
        </w:rPr>
        <w:t>根据《承德市双桥区土地收购储备中心职能配置、内设机构和人员编制规定》，承德市双桥区土地收购储备中心的主要职责是：</w:t>
      </w:r>
    </w:p>
    <w:p>
      <w:pPr>
        <w:pStyle w:val="-"/>
        <w:sectPr>
          <w:pgSz w:w="11900" w:h="16840"/>
          <w:pgMar w:top="1361" w:right="1020" w:bottom="1361" w:left="1020" w:header="720" w:footer="720" w:gutter="0"/>
          <w:pgNumType w:start="1"/>
          <w:cols w:num="1" w:space="720"/>
        </w:sectPr>
      </w:pPr>
      <w:r>
        <w:t>根据承市机编[2009]1号文件精神，负责贯彻执行国家有关土地管理法律法规，依据国土资源部《土地储备管理办法》和《土地储备资金财务管理办法》，在全市土地储备规划和年度计划下，实施集体土地收购储备工作；依法核定土地收储、开发成本、会同镇、村做好被征收土地补偿工作。区土地收购储备中心完成储备土地后，纳入市土地供应计划，由市土地储备交易中心统一进行招、拍、挂出让。</w:t>
      </w: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2"/>
      <w:r>
        <w:rPr>
          <w:rFonts w:ascii="方正小标宋_GBK" w:eastAsia="方正小标宋_GBK" w:hAnsi="方正小标宋_GBK" w:cs="方正小标宋_GBK"/>
          <w:color w:val="000000"/>
          <w:sz w:val="32"/>
        </w:rPr>
        <w:t>部门收支预算总表</w:t>
      </w:r>
      <w:bookmarkEnd w:id="2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324承德市双桥区土地收购储备中心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  <w:insideV w:val="single" w:sz="6" w:space="0" w:color="auto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"/>
            </w:pPr>
            <w:r>
              <w:t>预算金额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</w:p>
        </w:tc>
        <w:tc>
          <w:tcPr>
            <w:tcW w:w="5114" w:type="dxa"/>
            <w:vAlign w:val="center"/>
          </w:tcPr>
          <w:p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7"/>
            </w:pPr>
            <w:r>
              <w:t>191.91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</w:p>
        </w:tc>
        <w:tc>
          <w:tcPr>
            <w:tcW w:w="5114" w:type="dxa"/>
            <w:vAlign w:val="center"/>
          </w:tcPr>
          <w:p>
            <w:pPr>
              <w:pStyle w:val="5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7"/>
            </w:pPr>
            <w:r>
              <w:t>191.91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191.91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191.91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</w:p>
        </w:tc>
        <w:tc>
          <w:tcPr>
            <w:tcW w:w="5114" w:type="dxa"/>
            <w:vAlign w:val="center"/>
          </w:tcPr>
          <w:p>
            <w:pPr>
              <w:pStyle w:val="5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7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</w:p>
        </w:tc>
        <w:tc>
          <w:tcPr>
            <w:tcW w:w="5114" w:type="dxa"/>
            <w:vAlign w:val="center"/>
          </w:tcPr>
          <w:p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7"/>
            </w:pPr>
            <w:r>
              <w:t>191.91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76.91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69.71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7.20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115.00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3"/>
      <w:r>
        <w:rPr>
          <w:rFonts w:ascii="方正小标宋_GBK" w:eastAsia="方正小标宋_GBK" w:hAnsi="方正小标宋_GBK" w:cs="方正小标宋_GBK"/>
          <w:color w:val="000000"/>
          <w:sz w:val="32"/>
        </w:rPr>
        <w:t>部门基本支出预算</w:t>
      </w:r>
      <w:bookmarkEnd w:id="3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247"/>
        <w:gridCol w:w="1247"/>
        <w:gridCol w:w="1247"/>
        <w:gridCol w:w="1247"/>
        <w:gridCol w:w="1247"/>
        <w:gridCol w:w="1247"/>
        <w:gridCol w:w="1249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5669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324承德市双桥区土地收购储备中心</w:t>
            </w:r>
          </w:p>
        </w:tc>
        <w:tc>
          <w:tcPr>
            <w:tcW w:w="873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"/>
            </w:pPr>
            <w:r>
              <w:t>预算支出项目</w:t>
            </w:r>
          </w:p>
        </w:tc>
        <w:tc>
          <w:tcPr>
            <w:tcW w:w="8731" w:type="dxa"/>
            <w:gridSpan w:val="7"/>
            <w:vAlign w:val="center"/>
          </w:tcPr>
          <w:p>
            <w:pPr>
              <w:pStyle w:val="1"/>
            </w:pPr>
            <w:r>
              <w:t>资  金  来  源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1134" w:type="dxa"/>
            <w:vMerge/>
          </w:tcPr>
          <w:p/>
        </w:tc>
        <w:tc>
          <w:tcPr>
            <w:tcW w:w="4535" w:type="dxa"/>
            <w:vMerge/>
          </w:tcPr>
          <w:p/>
        </w:tc>
        <w:tc>
          <w:tcPr>
            <w:tcW w:w="1247" w:type="dxa"/>
            <w:vAlign w:val="center"/>
          </w:tcPr>
          <w:p>
            <w:pPr>
              <w:pStyle w:val="1"/>
            </w:pPr>
            <w:r>
              <w:t>合  计</w:t>
            </w:r>
          </w:p>
        </w:tc>
        <w:tc>
          <w:tcPr>
            <w:tcW w:w="1247" w:type="dxa"/>
            <w:vAlign w:val="center"/>
          </w:tcPr>
          <w:p>
            <w:pPr>
              <w:pStyle w:val="1"/>
            </w:pPr>
            <w:r>
              <w:t>一般公共    预算拨款</w:t>
            </w:r>
          </w:p>
        </w:tc>
        <w:tc>
          <w:tcPr>
            <w:tcW w:w="1247" w:type="dxa"/>
            <w:vAlign w:val="center"/>
          </w:tcPr>
          <w:p>
            <w:pPr>
              <w:pStyle w:val="1"/>
            </w:pPr>
            <w:r>
              <w:t>基金预算    拨款</w:t>
            </w:r>
          </w:p>
        </w:tc>
        <w:tc>
          <w:tcPr>
            <w:tcW w:w="1247" w:type="dxa"/>
            <w:vAlign w:val="center"/>
          </w:tcPr>
          <w:p>
            <w:pPr>
              <w:pStyle w:val="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"/>
            </w:pPr>
            <w:r>
              <w:t>财政拨款    结转</w:t>
            </w:r>
          </w:p>
        </w:tc>
        <w:tc>
          <w:tcPr>
            <w:tcW w:w="1247" w:type="dxa"/>
            <w:vAlign w:val="center"/>
          </w:tcPr>
          <w:p>
            <w:pPr>
              <w:pStyle w:val="1"/>
            </w:pPr>
            <w:r>
              <w:t>非财政    拨款结转    结余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6"/>
            </w:pPr>
          </w:p>
        </w:tc>
        <w:tc>
          <w:tcPr>
            <w:tcW w:w="4535" w:type="dxa"/>
            <w:vAlign w:val="center"/>
          </w:tcPr>
          <w:p>
            <w:pPr>
              <w:pStyle w:val="5"/>
            </w:pPr>
            <w:r>
              <w:t>人员经费合计</w:t>
            </w:r>
          </w:p>
        </w:tc>
        <w:tc>
          <w:tcPr>
            <w:tcW w:w="1247" w:type="dxa"/>
            <w:vAlign w:val="center"/>
          </w:tcPr>
          <w:p>
            <w:pPr>
              <w:pStyle w:val="7"/>
            </w:pPr>
            <w:r>
              <w:t>69.71</w:t>
            </w:r>
          </w:p>
        </w:tc>
        <w:tc>
          <w:tcPr>
            <w:tcW w:w="1247" w:type="dxa"/>
            <w:vAlign w:val="center"/>
          </w:tcPr>
          <w:p>
            <w:pPr>
              <w:pStyle w:val="7"/>
            </w:pPr>
            <w:r>
              <w:t>69.71</w:t>
            </w: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一、工资福利支出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69.27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69.27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1、基本工资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26.59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26.59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2、津贴补贴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5.77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5.77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（1）地区附加津贴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（2）艰苦边远地区津贴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（3）岗位津贴（补贴）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 1）特岗补贴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 2）警衔津贴   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 3）教龄津贴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 4）纪检津贴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 5）政法津贴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 6）乡镇补贴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（4）在职人员住宅取暖补贴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4.14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4.14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（5）在职人员物业服务补贴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1.63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1.63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3、奖金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（1）在职人员十三月工资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（2）在职人员精神文明奖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（3）在职目标绩效奖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4、绩效工资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24.30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24.30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（1）基础绩效工资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16.15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16.15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（2）奖励绩效工资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8.15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8.15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（3）应纳入绩效工资的津贴补贴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5、非银行化单位人员工资（含津贴、补贴）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6、社会保障缴费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12.57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12.57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（1）基本养老保险费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8.14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8.14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（2）职业年金缴费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（3）基本医疗保险费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3.46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3.46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（4）公务员医疗补助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0.51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0.51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（5）事业单位补充医疗保险费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0.15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0.15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（6）大病医疗保险费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（7）事业单位失业保险费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（8）工伤保险费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0.31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0.31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（9）其他社保缴费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7、住房公积金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8、女职工卫生费和独生子女费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0.04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9、其他工资福利支出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（1）长期聘用人员和长期临时工工资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（2）长期聘用人员和长期临时工社保缴费和住房公积金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（3）值班费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（4）其他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二、对个人和家庭的补助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1、离休费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（1）离休金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（2）离休人员补贴（加发）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（3）离休人员年终一次性慰问金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（4）离休人员住宅取暖补贴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（5）离休人员物业服务补贴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（6）离休人员精神文明奖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（7）离休人员目标绩效奖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2、退休费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（1）退休金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（2）退休人员补贴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（3）退休人员年终一次性慰问金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（4）退休人员住宅取暖补贴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（5）退休人员物业服务补贴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（6）退休人员精神文明奖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（7）退休人员目标绩效奖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3、退职（役）费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（1）退职生活费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（2）退职人员补贴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（3）退职人员年终一次性慰问金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（4）退职人员住宅取暖补贴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（5）退职人员物业服务补贴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（6）退职人员精神文明奖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（7）退职人员目标绩效奖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4、抚恤金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5、生活补助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6、助学金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7、其他对个人和家庭的补助支出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8、其他教育和备用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教育部门全部班主任津贴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教育部门全部伤残补助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教育部门全部乡村教师补助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教育部门四名自收自支人员工资及养老保险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备用一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备用二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备用三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备用四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备用五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备用六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6"/>
            </w:pPr>
          </w:p>
        </w:tc>
        <w:tc>
          <w:tcPr>
            <w:tcW w:w="4535" w:type="dxa"/>
            <w:vAlign w:val="center"/>
          </w:tcPr>
          <w:p>
            <w:pPr>
              <w:pStyle w:val="5"/>
            </w:pPr>
            <w:r>
              <w:t>日常公用经费合计</w:t>
            </w:r>
          </w:p>
        </w:tc>
        <w:tc>
          <w:tcPr>
            <w:tcW w:w="1247" w:type="dxa"/>
            <w:vAlign w:val="center"/>
          </w:tcPr>
          <w:p>
            <w:pPr>
              <w:pStyle w:val="7"/>
            </w:pPr>
            <w:r>
              <w:t>7.20</w:t>
            </w:r>
          </w:p>
        </w:tc>
        <w:tc>
          <w:tcPr>
            <w:tcW w:w="1247" w:type="dxa"/>
            <w:vAlign w:val="center"/>
          </w:tcPr>
          <w:p>
            <w:pPr>
              <w:pStyle w:val="7"/>
            </w:pPr>
            <w:r>
              <w:t>7.20</w:t>
            </w: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  <w:tc>
          <w:tcPr>
            <w:tcW w:w="1247" w:type="dxa"/>
            <w:vAlign w:val="center"/>
          </w:tcPr>
          <w:p>
            <w:pPr>
              <w:pStyle w:val="7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1、基础定额项目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5.93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5.93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（1）办公费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0.62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0.62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（2）水费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（3）电费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（4）邮电费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1）公务移动通讯费用补贴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2）其他邮电费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0.72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（5）办公取暖费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（6）物业管理费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（7）差旅费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0.30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（8）维修（护）费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30215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（9）会议费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31002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（10）办公设备购置费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（11）因公出国（境）费用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3021201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1）教学科研人员因公出国（境）费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3021202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2）其他因公出国（境）费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（12）公务用车运行维护费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1）燃料费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2）维修费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3）保险费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4）其他运行维护费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（13）离退休干部经费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3）离休干部住宅公用电话费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4）离休人员福利费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5）退休干部公用经费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6）退休干部特需费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7）退休干部住宅公用电话费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8）退休人员福利费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 9）退职人员福利费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 xml:space="preserve">  10）离休干部参观休养经费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（14）报刊费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0.01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0.01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（15）印刷费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0.10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（16）咨询费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（17）公务交通补贴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2.58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2.58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30214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（18）租赁费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30218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（19）专用材料费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30224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（20）被装购置费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30225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（21）专用燃料费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（22）劳务费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30227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（23）委托业务费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（24）其他业务费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2、按规定比例计提项目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1.27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1.27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（1）培训费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（2）公务接待费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（3）工会经费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0.61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0.61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（4）福利费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0.66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  <w:r>
              <w:t>0.66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（5）党组织活动经费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3、特殊因素项目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（1）业务用房运行费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（2）办公用房运行补助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（3）网络运行维护费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30202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（4）大宗印刷费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（5）专项邮电费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31003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（6）专项购置费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（7）执法执勤及特种业务车辆运行费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（8）临时办公室经费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（9）中央空调及电梯运行费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（10）非税收入返还额度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30226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（11）法律顾问工作经费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1134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2"/>
            </w:pPr>
            <w:r>
              <w:t>4、在职人员定额</w:t>
            </w: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  <w:tc>
          <w:tcPr>
            <w:tcW w:w="1247" w:type="dxa"/>
            <w:vAlign w:val="center"/>
          </w:tcPr>
          <w:p>
            <w:pPr>
              <w:pStyle w:val="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4"/>
      <w:r>
        <w:rPr>
          <w:rFonts w:ascii="方正小标宋_GBK" w:eastAsia="方正小标宋_GBK" w:hAnsi="方正小标宋_GBK" w:cs="方正小标宋_GBK"/>
          <w:color w:val="000000"/>
          <w:sz w:val="32"/>
        </w:rPr>
        <w:t>部门项目支出预算</w:t>
      </w:r>
      <w:bookmarkEnd w:id="4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621"/>
        <w:gridCol w:w="1032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359" w:type="dxa"/>
            <w:gridSpan w:val="5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324承德市双桥区土地收购储备中心</w:t>
            </w:r>
          </w:p>
        </w:tc>
        <w:tc>
          <w:tcPr>
            <w:tcW w:w="7313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1621" w:type="dxa"/>
            <w:vMerge w:val="restart"/>
            <w:vAlign w:val="center"/>
          </w:tcPr>
          <w:p>
            <w:pPr>
              <w:pStyle w:val="1"/>
            </w:pPr>
            <w:r>
              <w:t>项目承担单位</w:t>
            </w:r>
          </w:p>
        </w:tc>
        <w:tc>
          <w:tcPr>
            <w:tcW w:w="1032" w:type="dxa"/>
            <w:vMerge w:val="restart"/>
            <w:vAlign w:val="center"/>
          </w:tcPr>
          <w:p>
            <w:pPr>
              <w:pStyle w:val="1"/>
            </w:pPr>
            <w:r>
              <w:t>功能分类科目编码</w:t>
            </w:r>
          </w:p>
        </w:tc>
        <w:tc>
          <w:tcPr>
            <w:tcW w:w="9751" w:type="dxa"/>
            <w:gridSpan w:val="8"/>
            <w:vAlign w:val="center"/>
          </w:tcPr>
          <w:p>
            <w:pPr>
              <w:pStyle w:val="1"/>
            </w:pPr>
            <w:r>
              <w:t>资  金  来  源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2268" w:type="dxa"/>
            <w:vMerge/>
          </w:tcPr>
          <w:p/>
        </w:tc>
        <w:tc>
          <w:tcPr>
            <w:tcW w:w="1621" w:type="dxa"/>
            <w:vMerge/>
          </w:tcPr>
          <w:p/>
        </w:tc>
        <w:tc>
          <w:tcPr>
            <w:tcW w:w="1032" w:type="dxa"/>
            <w:vMerge/>
          </w:tcPr>
          <w:p/>
        </w:tc>
        <w:tc>
          <w:tcPr>
            <w:tcW w:w="1219" w:type="dxa"/>
            <w:vAlign w:val="center"/>
          </w:tcPr>
          <w:p>
            <w:pPr>
              <w:pStyle w:val="1"/>
            </w:pPr>
            <w:r>
              <w:t>合 计</w:t>
            </w:r>
          </w:p>
        </w:tc>
        <w:tc>
          <w:tcPr>
            <w:tcW w:w="1219" w:type="dxa"/>
            <w:vAlign w:val="center"/>
          </w:tcPr>
          <w:p>
            <w:pPr>
              <w:pStyle w:val="1"/>
            </w:pPr>
            <w:r>
              <w:t>一般公共    预算拨款</w:t>
            </w:r>
          </w:p>
        </w:tc>
        <w:tc>
          <w:tcPr>
            <w:tcW w:w="1219" w:type="dxa"/>
            <w:vAlign w:val="center"/>
          </w:tcPr>
          <w:p>
            <w:pPr>
              <w:pStyle w:val="1"/>
            </w:pPr>
            <w:r>
              <w:t>基金预算    拨款</w:t>
            </w:r>
          </w:p>
        </w:tc>
        <w:tc>
          <w:tcPr>
            <w:tcW w:w="1219" w:type="dxa"/>
            <w:vAlign w:val="center"/>
          </w:tcPr>
          <w:p>
            <w:pPr>
              <w:pStyle w:val="1"/>
            </w:pPr>
            <w:r>
              <w:t>国有资本经营预算拨款</w:t>
            </w:r>
          </w:p>
        </w:tc>
        <w:tc>
          <w:tcPr>
            <w:tcW w:w="1219" w:type="dxa"/>
            <w:vAlign w:val="center"/>
          </w:tcPr>
          <w:p>
            <w:pPr>
              <w:pStyle w:val="1"/>
            </w:pPr>
            <w:r>
              <w:t>财政专户    核拨</w:t>
            </w:r>
          </w:p>
        </w:tc>
        <w:tc>
          <w:tcPr>
            <w:tcW w:w="1219" w:type="dxa"/>
            <w:vAlign w:val="center"/>
          </w:tcPr>
          <w:p>
            <w:pPr>
              <w:pStyle w:val="1"/>
            </w:pPr>
            <w:r>
              <w:t>单位资金</w:t>
            </w:r>
          </w:p>
        </w:tc>
        <w:tc>
          <w:tcPr>
            <w:tcW w:w="1219" w:type="dxa"/>
            <w:vAlign w:val="center"/>
          </w:tcPr>
          <w:p>
            <w:pPr>
              <w:pStyle w:val="1"/>
            </w:pPr>
            <w:r>
              <w:t>财政拨款    结转</w:t>
            </w:r>
          </w:p>
        </w:tc>
        <w:tc>
          <w:tcPr>
            <w:tcW w:w="1219" w:type="dxa"/>
            <w:vAlign w:val="center"/>
          </w:tcPr>
          <w:p>
            <w:pPr>
              <w:pStyle w:val="1"/>
            </w:pPr>
            <w:r>
              <w:t>非财政    拨款结转    结余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6"/>
              <w:spacing w:before="0" w:after="0"/>
              <w:ind w:firstLine="0"/>
            </w:pPr>
            <w:r>
              <w:t>合计</w:t>
            </w:r>
          </w:p>
        </w:tc>
        <w:tc>
          <w:tcPr>
            <w:tcW w:w="1621" w:type="dxa"/>
            <w:vAlign w:val="center"/>
          </w:tcPr>
          <w:p>
            <w:pPr>
              <w:pStyle w:val="7"/>
            </w:pPr>
          </w:p>
        </w:tc>
        <w:tc>
          <w:tcPr>
            <w:tcW w:w="1032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  <w:r>
              <w:t>115.00</w:t>
            </w:r>
          </w:p>
        </w:tc>
        <w:tc>
          <w:tcPr>
            <w:tcW w:w="1219" w:type="dxa"/>
            <w:vAlign w:val="center"/>
          </w:tcPr>
          <w:p>
            <w:pPr>
              <w:pStyle w:val="7"/>
            </w:pPr>
            <w:r>
              <w:t>115.00</w:t>
            </w: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5"/>
            </w:pPr>
            <w:r>
              <w:t>特定目标类项目小计</w:t>
            </w:r>
          </w:p>
        </w:tc>
        <w:tc>
          <w:tcPr>
            <w:tcW w:w="1621" w:type="dxa"/>
            <w:vAlign w:val="center"/>
          </w:tcPr>
          <w:p>
            <w:pPr>
              <w:pStyle w:val="7"/>
            </w:pPr>
          </w:p>
        </w:tc>
        <w:tc>
          <w:tcPr>
            <w:tcW w:w="1032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  <w:r>
              <w:t>115.00</w:t>
            </w:r>
          </w:p>
        </w:tc>
        <w:tc>
          <w:tcPr>
            <w:tcW w:w="1219" w:type="dxa"/>
            <w:vAlign w:val="center"/>
          </w:tcPr>
          <w:p>
            <w:pPr>
              <w:pStyle w:val="7"/>
            </w:pPr>
            <w:r>
              <w:t>115.00</w:t>
            </w: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  <w:tc>
          <w:tcPr>
            <w:tcW w:w="1219" w:type="dxa"/>
            <w:vAlign w:val="center"/>
          </w:tcPr>
          <w:p>
            <w:pPr>
              <w:pStyle w:val="7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2"/>
            </w:pPr>
            <w:r>
              <w:t>1、双桥区储备土地管护费用</w:t>
            </w:r>
          </w:p>
        </w:tc>
        <w:tc>
          <w:tcPr>
            <w:tcW w:w="1621" w:type="dxa"/>
            <w:vAlign w:val="center"/>
          </w:tcPr>
          <w:p>
            <w:pPr>
              <w:pStyle w:val="2"/>
            </w:pPr>
            <w:r>
              <w:t>承德市双桥区土地收购储备中心本级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</w:pPr>
            <w:r>
              <w:t>2200112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</w:pPr>
            <w:r>
              <w:t>100.00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268" w:type="dxa"/>
            <w:vAlign w:val="center"/>
          </w:tcPr>
          <w:p>
            <w:pPr>
              <w:pStyle w:val="2"/>
            </w:pPr>
            <w:r>
              <w:t>2、土地业务开展费（评估、测绘、制图、打印、巡查等）</w:t>
            </w:r>
          </w:p>
        </w:tc>
        <w:tc>
          <w:tcPr>
            <w:tcW w:w="1621" w:type="dxa"/>
            <w:vAlign w:val="center"/>
          </w:tcPr>
          <w:p>
            <w:pPr>
              <w:pStyle w:val="2"/>
            </w:pPr>
            <w:r>
              <w:t>承德市双桥区土地收购储备中心本级</w:t>
            </w:r>
          </w:p>
        </w:tc>
        <w:tc>
          <w:tcPr>
            <w:tcW w:w="1032" w:type="dxa"/>
            <w:vAlign w:val="center"/>
          </w:tcPr>
          <w:p>
            <w:pPr>
              <w:pStyle w:val="2"/>
            </w:pPr>
            <w:r>
              <w:t>2200101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</w:pPr>
            <w:r>
              <w:t>15.00</w:t>
            </w: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  <w:tc>
          <w:tcPr>
            <w:tcW w:w="1219" w:type="dxa"/>
            <w:vAlign w:val="center"/>
          </w:tcPr>
          <w:p>
            <w:pPr>
              <w:pStyle w:val="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5"/>
      <w:r>
        <w:rPr>
          <w:rFonts w:ascii="方正小标宋_GBK" w:eastAsia="方正小标宋_GBK" w:hAnsi="方正小标宋_GBK" w:cs="方正小标宋_GBK"/>
          <w:color w:val="000000"/>
          <w:sz w:val="32"/>
        </w:rPr>
        <w:t>部门预算政府经济分类表</w:t>
      </w:r>
      <w:bookmarkEnd w:id="5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324承德市双桥区土地收购储备中心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"/>
            </w:pPr>
            <w:r>
              <w:t>资  金  来  源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2976" w:type="dxa"/>
            <w:vMerge/>
          </w:tcPr>
          <w:p/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非财政拨款    结转结余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191.91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191.91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91.43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91.43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100.00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100.00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0.48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0.48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6"/>
      <w:r>
        <w:rPr>
          <w:rFonts w:ascii="方正小标宋_GBK" w:eastAsia="方正小标宋_GBK" w:hAnsi="方正小标宋_GBK" w:cs="方正小标宋_GBK"/>
          <w:color w:val="000000"/>
          <w:sz w:val="32"/>
        </w:rPr>
        <w:t>部门“三公”及会议培训经费预算</w:t>
      </w:r>
      <w:bookmarkEnd w:id="6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6"/>
        <w:gridCol w:w="1417"/>
        <w:gridCol w:w="1417"/>
        <w:gridCol w:w="1417"/>
        <w:gridCol w:w="1559"/>
        <w:gridCol w:w="1419"/>
        <w:gridCol w:w="1417"/>
        <w:gridCol w:w="1417"/>
        <w:gridCol w:w="1418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324承德市双桥区土地收购储备中心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"/>
            </w:pPr>
            <w:r>
              <w:t>资  金  来  源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tblHeader/>
          <w:jc w:val="center"/>
        </w:trPr>
        <w:tc>
          <w:tcPr>
            <w:tcW w:w="2976" w:type="dxa"/>
            <w:vMerge/>
          </w:tcPr>
          <w:p/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非财政拨款    结转结余</w:t>
            </w: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7"/>
      <w:r>
        <w:rPr>
          <w:rFonts w:ascii="方正小标宋_GBK" w:eastAsia="方正小标宋_GBK" w:hAnsi="方正小标宋_GBK" w:cs="方正小标宋_GBK"/>
          <w:color w:val="000000"/>
          <w:sz w:val="32"/>
        </w:rPr>
        <w:t>部门基本情况表</w:t>
      </w:r>
      <w:bookmarkEnd w:id="7"/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709"/>
        <w:gridCol w:w="709"/>
        <w:gridCol w:w="709"/>
        <w:gridCol w:w="709"/>
        <w:gridCol w:w="709"/>
        <w:gridCol w:w="709"/>
        <w:gridCol w:w="709"/>
        <w:gridCol w:w="709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tblHeader/>
          <w:jc w:val="center"/>
        </w:trPr>
        <w:tc>
          <w:tcPr>
            <w:tcW w:w="10006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324承德市双桥区土地收购储备中心</w:t>
            </w:r>
          </w:p>
        </w:tc>
        <w:tc>
          <w:tcPr>
            <w:tcW w:w="4252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单位：人（辆）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"/>
            </w:pPr>
            <w:r>
              <w:t>经费保障形式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"/>
            </w:pPr>
            <w:r>
              <w:t>车辆实有数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"/>
            </w:pPr>
            <w:r>
              <w:t>编制人数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"/>
            </w:pPr>
            <w:r>
              <w:t>在职人数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pStyle w:val="1"/>
            </w:pPr>
            <w:r>
              <w:t>离退人数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tblHeader/>
          <w:jc w:val="center"/>
        </w:trPr>
        <w:tc>
          <w:tcPr>
            <w:tcW w:w="3543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559" w:type="dxa"/>
            <w:vMerge/>
          </w:tcPr>
          <w:p/>
        </w:tc>
        <w:tc>
          <w:tcPr>
            <w:tcW w:w="2353" w:type="dxa"/>
            <w:vMerge/>
          </w:tcPr>
          <w:p/>
        </w:tc>
        <w:tc>
          <w:tcPr>
            <w:tcW w:w="709" w:type="dxa"/>
            <w:vMerge/>
          </w:tcPr>
          <w:p/>
        </w:tc>
        <w:tc>
          <w:tcPr>
            <w:tcW w:w="709" w:type="dxa"/>
            <w:vAlign w:val="center"/>
          </w:tcPr>
          <w:p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"/>
            </w:pPr>
            <w:r>
              <w:t>行政</w:t>
            </w:r>
          </w:p>
        </w:tc>
        <w:tc>
          <w:tcPr>
            <w:tcW w:w="709" w:type="dxa"/>
            <w:vAlign w:val="center"/>
          </w:tcPr>
          <w:p>
            <w:pPr>
              <w:pStyle w:val="1"/>
            </w:pPr>
            <w:r>
              <w:t>事业</w:t>
            </w:r>
          </w:p>
        </w:tc>
        <w:tc>
          <w:tcPr>
            <w:tcW w:w="709" w:type="dxa"/>
            <w:vAlign w:val="center"/>
          </w:tcPr>
          <w:p>
            <w:pPr>
              <w:pStyle w:val="1"/>
            </w:pPr>
            <w:r>
              <w:t>离休</w:t>
            </w:r>
          </w:p>
        </w:tc>
        <w:tc>
          <w:tcPr>
            <w:tcW w:w="709" w:type="dxa"/>
            <w:vAlign w:val="center"/>
          </w:tcPr>
          <w:p>
            <w:pPr>
              <w:pStyle w:val="1"/>
            </w:pPr>
            <w:r>
              <w:t>退休</w:t>
            </w:r>
          </w:p>
        </w:tc>
        <w:tc>
          <w:tcPr>
            <w:tcW w:w="709" w:type="dxa"/>
            <w:vAlign w:val="center"/>
          </w:tcPr>
          <w:p>
            <w:pPr>
              <w:pStyle w:val="1"/>
            </w:pPr>
            <w:r>
              <w:t>退职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6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6"/>
            </w:pPr>
          </w:p>
        </w:tc>
        <w:tc>
          <w:tcPr>
            <w:tcW w:w="1559" w:type="dxa"/>
            <w:vAlign w:val="center"/>
          </w:tcPr>
          <w:p>
            <w:pPr>
              <w:pStyle w:val="6"/>
            </w:pPr>
          </w:p>
        </w:tc>
        <w:tc>
          <w:tcPr>
            <w:tcW w:w="2353" w:type="dxa"/>
            <w:vAlign w:val="center"/>
          </w:tcPr>
          <w:p>
            <w:pPr>
              <w:pStyle w:val="6"/>
            </w:pPr>
          </w:p>
        </w:tc>
        <w:tc>
          <w:tcPr>
            <w:tcW w:w="709" w:type="dxa"/>
            <w:vAlign w:val="center"/>
          </w:tcPr>
          <w:p>
            <w:pPr>
              <w:pStyle w:val="6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</w:pPr>
          </w:p>
        </w:tc>
        <w:tc>
          <w:tcPr>
            <w:tcW w:w="709" w:type="dxa"/>
            <w:vAlign w:val="center"/>
          </w:tcPr>
          <w:p>
            <w:pPr>
              <w:pStyle w:val="6"/>
            </w:pPr>
            <w:r>
              <w:t>11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</w:pPr>
          </w:p>
        </w:tc>
        <w:tc>
          <w:tcPr>
            <w:tcW w:w="709" w:type="dxa"/>
            <w:vAlign w:val="center"/>
          </w:tcPr>
          <w:p>
            <w:pPr>
              <w:pStyle w:val="6"/>
            </w:pPr>
            <w:r>
              <w:t>8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</w:pPr>
          </w:p>
        </w:tc>
        <w:tc>
          <w:tcPr>
            <w:tcW w:w="709" w:type="dxa"/>
            <w:vAlign w:val="center"/>
          </w:tcPr>
          <w:p>
            <w:pPr>
              <w:pStyle w:val="6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6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3543" w:type="dxa"/>
            <w:vAlign w:val="center"/>
          </w:tcPr>
          <w:p>
            <w:pPr>
              <w:pStyle w:val="2"/>
            </w:pPr>
            <w:r>
              <w:t>承德市双桥区土地收购储备中心本级</w:t>
            </w:r>
          </w:p>
        </w:tc>
        <w:tc>
          <w:tcPr>
            <w:tcW w:w="1134" w:type="dxa"/>
            <w:vAlign w:val="center"/>
          </w:tcPr>
          <w:p>
            <w:pPr>
              <w:pStyle w:val="3"/>
            </w:pPr>
            <w:r>
              <w:t>事业</w:t>
            </w:r>
          </w:p>
        </w:tc>
        <w:tc>
          <w:tcPr>
            <w:tcW w:w="1559" w:type="dxa"/>
            <w:vAlign w:val="center"/>
          </w:tcPr>
          <w:p>
            <w:pPr>
              <w:pStyle w:val="3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3"/>
            </w:pPr>
            <w:r>
              <w:t>财政性资金基本保证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</w:pPr>
          </w:p>
        </w:tc>
        <w:tc>
          <w:tcPr>
            <w:tcW w:w="709" w:type="dxa"/>
            <w:vAlign w:val="center"/>
          </w:tcPr>
          <w:p>
            <w:pPr>
              <w:pStyle w:val="3"/>
            </w:pPr>
            <w:r>
              <w:t>11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</w:pPr>
          </w:p>
        </w:tc>
        <w:tc>
          <w:tcPr>
            <w:tcW w:w="709" w:type="dxa"/>
            <w:vAlign w:val="center"/>
          </w:tcPr>
          <w:p>
            <w:pPr>
              <w:pStyle w:val="3"/>
            </w:pPr>
            <w:r>
              <w:t>8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</w:pPr>
          </w:p>
        </w:tc>
        <w:tc>
          <w:tcPr>
            <w:tcW w:w="709" w:type="dxa"/>
            <w:vAlign w:val="center"/>
          </w:tcPr>
          <w:p>
            <w:pPr>
              <w:pStyle w:val="3"/>
            </w:pPr>
            <w:r>
              <w:t>1</w:t>
            </w:r>
          </w:p>
        </w:tc>
        <w:tc>
          <w:tcPr>
            <w:tcW w:w="709" w:type="dxa"/>
            <w:vAlign w:val="center"/>
          </w:tcPr>
          <w:p>
            <w:pPr>
              <w:pStyle w:val="3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num="1" w:space="720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eastAsia="方正小标宋_GBK" w:hAnsi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num="1" w:space="720"/>
        </w:sectPr>
      </w:pPr>
      <w:r>
        <w:rPr>
          <w:rFonts w:ascii="方正小标宋_GBK" w:eastAsia="方正小标宋_GBK" w:hAnsi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8" w:name="_Toc_4_4_0000000008"/>
      <w:r>
        <w:rPr>
          <w:rFonts w:ascii="方正小标宋_GBK" w:eastAsia="方正小标宋_GBK" w:hAnsi="方正小标宋_GBK" w:cs="方正小标宋_GBK"/>
          <w:color w:val="000000"/>
          <w:sz w:val="44"/>
        </w:rPr>
        <w:t>一、承德市双桥区土地收购储备中心本级收支预算</w:t>
      </w:r>
      <w:bookmarkEnd w:id="8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收支预算总表</w:t>
      </w:r>
    </w:p>
    <w:tbl>
      <w:tblPr>
        <w:tblStyle w:val="TableNormal"/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W w:w="0" w:type="auto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tblHeader/>
          <w:jc w:val="center"/>
        </w:trPr>
        <w:tc>
          <w:tcPr>
            <w:tcW w:w="6015" w:type="dxa"/>
            <w:gridSpan w:val="2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324001承德市双桥区土地收购储备中心本级</w:t>
            </w:r>
          </w:p>
        </w:tc>
        <w:tc>
          <w:tcPr>
            <w:tcW w:w="2874" w:type="dxa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"/>
            </w:pPr>
            <w:r>
              <w:t>预算金额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</w:p>
        </w:tc>
        <w:tc>
          <w:tcPr>
            <w:tcW w:w="5114" w:type="dxa"/>
            <w:vAlign w:val="center"/>
          </w:tcPr>
          <w:p>
            <w:pPr>
              <w:pStyle w:val="6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7"/>
            </w:pPr>
            <w:r>
              <w:t>191.91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</w:p>
        </w:tc>
        <w:tc>
          <w:tcPr>
            <w:tcW w:w="5114" w:type="dxa"/>
            <w:vAlign w:val="center"/>
          </w:tcPr>
          <w:p>
            <w:pPr>
              <w:pStyle w:val="5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7"/>
            </w:pPr>
            <w:r>
              <w:t>191.91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191.91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191.91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</w:p>
        </w:tc>
        <w:tc>
          <w:tcPr>
            <w:tcW w:w="5114" w:type="dxa"/>
            <w:vAlign w:val="center"/>
          </w:tcPr>
          <w:p>
            <w:pPr>
              <w:pStyle w:val="5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7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财政拨款结转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非财政拨款结转结余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单位资金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6"/>
            </w:pPr>
          </w:p>
        </w:tc>
        <w:tc>
          <w:tcPr>
            <w:tcW w:w="5114" w:type="dxa"/>
            <w:vAlign w:val="center"/>
          </w:tcPr>
          <w:p>
            <w:pPr>
              <w:pStyle w:val="6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7"/>
            </w:pPr>
            <w:r>
              <w:t>191.91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76.91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69.71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7.20</w:t>
            </w:r>
          </w:p>
        </w:tc>
      </w:tr>
      <w:tr>
        <w:tblPrEx>
          <w:tblW w:w="0" w:type="auto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/>
          <w:jc w:val="center"/>
        </w:trPr>
        <w:tc>
          <w:tcPr>
            <w:tcW w:w="901" w:type="dxa"/>
            <w:vAlign w:val="center"/>
          </w:tcPr>
          <w:p>
            <w:pPr>
              <w:pStyle w:val="3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2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4"/>
            </w:pPr>
            <w:r>
              <w:t>115.00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人员经费预算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923"/>
        <w:gridCol w:w="923"/>
        <w:gridCol w:w="4039"/>
        <w:gridCol w:w="1154"/>
        <w:gridCol w:w="1154"/>
        <w:gridCol w:w="1154"/>
        <w:gridCol w:w="1154"/>
        <w:gridCol w:w="1154"/>
        <w:gridCol w:w="1154"/>
        <w:gridCol w:w="1155"/>
      </w:tblGrid>
      <w:tr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324001承德市双桥区土地收购储备中心本级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"/>
            </w:pPr>
            <w:r>
              <w:t>资 金 来 源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tblHeader/>
          <w:jc w:val="center"/>
        </w:trPr>
        <w:tc>
          <w:tcPr>
            <w:tcW w:w="907" w:type="dxa"/>
            <w:vMerge/>
          </w:tcPr>
          <w:p/>
        </w:tc>
        <w:tc>
          <w:tcPr>
            <w:tcW w:w="907" w:type="dxa"/>
            <w:vMerge/>
          </w:tcPr>
          <w:p/>
        </w:tc>
        <w:tc>
          <w:tcPr>
            <w:tcW w:w="907" w:type="dxa"/>
            <w:vMerge/>
          </w:tcPr>
          <w:p/>
        </w:tc>
        <w:tc>
          <w:tcPr>
            <w:tcW w:w="3969" w:type="dxa"/>
            <w:vMerge/>
          </w:tcPr>
          <w:p/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非财政    拨款结转    结余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6"/>
            </w:pPr>
          </w:p>
        </w:tc>
        <w:tc>
          <w:tcPr>
            <w:tcW w:w="907" w:type="dxa"/>
            <w:vAlign w:val="center"/>
          </w:tcPr>
          <w:p>
            <w:pPr>
              <w:pStyle w:val="6"/>
            </w:pPr>
          </w:p>
        </w:tc>
        <w:tc>
          <w:tcPr>
            <w:tcW w:w="907" w:type="dxa"/>
            <w:vAlign w:val="center"/>
          </w:tcPr>
          <w:p>
            <w:pPr>
              <w:pStyle w:val="6"/>
            </w:pPr>
          </w:p>
        </w:tc>
        <w:tc>
          <w:tcPr>
            <w:tcW w:w="3969" w:type="dxa"/>
            <w:vAlign w:val="center"/>
          </w:tcPr>
          <w:p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69.71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69.71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一、工资福利支出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69.27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69.27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1、基本工资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26.59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26.59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2、津贴补贴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5.77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5.77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（1）地区附加津贴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（2）艰苦边远地区津贴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（3）岗位津贴（补贴）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 1）特岗补贴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 2）警衔津贴   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 3）教龄津贴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 4）纪检津贴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 5）政法津贴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 6）乡镇补贴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（4）在职人员住宅取暖补贴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4.14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4.14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（5）在职人员物业服务补贴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1.63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1.63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3、奖金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（1）在职人员十三月工资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（2）在职人员精神文明奖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（3）在职目标绩效奖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4、绩效工资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24.30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24.30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（1）基础绩效工资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16.15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16.15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（2）奖励绩效工资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8.15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8.15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30107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（3）应纳入绩效工资的津贴补贴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5、非银行化单位人员工资（含津贴、补贴）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6、社会保障缴费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12.57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12.57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2080505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30108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（1）基本养老保险费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8.14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8.14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30109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（2）职业年金缴费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30110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（3）基本医疗保险费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3.46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3.46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30111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（4）公务员医疗补助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0.51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0.51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（5）事业单位补充医疗保险费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0.15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（6）大病医疗保险费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（7）事业单位失业保险费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2101101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（8）工伤保险费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0.31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0.31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30112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（9）其他社保缴费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30113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7、住房公积金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50901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8、女职工卫生费和独生子女费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0.04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9、其他工资福利支出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（1）长期聘用人员和长期临时工工资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（2）长期聘用人员和长期临时工社保缴费和住房公积金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（3）值班费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30199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（4）其他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二、对个人和家庭的补助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1、离休费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（1）离休金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（2）离休人员补贴（加发）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（3）离休人员年终一次性慰问金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（4）离休人员住宅取暖补贴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（5）离休人员物业服务补贴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（6）离休人员精神文明奖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（7）离休人员目标绩效奖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2、退休费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（1）退休金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（2）退休人员补贴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（3）退休人员年终一次性慰问金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2080501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50905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（4）退休人员住宅取暖补贴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0.44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（5）退休人员物业服务补贴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（6）退休人员精神文明奖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（7）退休人员目标绩效奖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3、退职（役）费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（1）退职生活费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（2）退职人员补贴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（3）退职人员年终一次性慰问金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（4）退职人员住宅取暖补贴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（5）退职人员物业服务补贴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（6）退职人员精神文明奖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（7）退职人员目标绩效奖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30304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4、抚恤金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5、生活补助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30308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6、助学金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7、其他对个人和家庭的补助支出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8、其他教育和备用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教育部门全部班主任津贴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教育部门全部伤残补助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教育部门全部乡村教师补助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30305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教育部门四名自收自支人员工资及养老保险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备用一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备用二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备用三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备用四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备用五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30399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备用六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日常公用经费预算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043"/>
        <w:gridCol w:w="915"/>
        <w:gridCol w:w="4005"/>
        <w:gridCol w:w="1144"/>
        <w:gridCol w:w="1144"/>
        <w:gridCol w:w="1144"/>
        <w:gridCol w:w="1144"/>
        <w:gridCol w:w="1144"/>
        <w:gridCol w:w="1145"/>
        <w:gridCol w:w="1145"/>
      </w:tblGrid>
      <w:tr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10091" w:type="dxa"/>
            <w:gridSpan w:val="7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324001承德市双桥区土地收购储备中心本级</w:t>
            </w:r>
          </w:p>
        </w:tc>
        <w:tc>
          <w:tcPr>
            <w:tcW w:w="4535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tblHeader/>
          <w:jc w:val="center"/>
        </w:trPr>
        <w:tc>
          <w:tcPr>
            <w:tcW w:w="907" w:type="dxa"/>
            <w:vMerge w:val="restart"/>
            <w:vAlign w:val="center"/>
          </w:tcPr>
          <w:p>
            <w:pPr>
              <w:pStyle w:val="1"/>
            </w:pPr>
            <w:r>
              <w:t>功能分类科目编码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"/>
            </w:pPr>
            <w:r>
              <w:t>部门经济分类编码</w:t>
            </w:r>
          </w:p>
        </w:tc>
        <w:tc>
          <w:tcPr>
            <w:tcW w:w="907" w:type="dxa"/>
            <w:vMerge w:val="restart"/>
            <w:vAlign w:val="center"/>
          </w:tcPr>
          <w:p>
            <w:pPr>
              <w:pStyle w:val="1"/>
            </w:pPr>
            <w:r>
              <w:t>政府经济分类编码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pStyle w:val="1"/>
            </w:pPr>
            <w:r>
              <w:t>预算支出项目</w:t>
            </w:r>
          </w:p>
        </w:tc>
        <w:tc>
          <w:tcPr>
            <w:tcW w:w="7937" w:type="dxa"/>
            <w:gridSpan w:val="7"/>
            <w:vAlign w:val="center"/>
          </w:tcPr>
          <w:p>
            <w:pPr>
              <w:pStyle w:val="1"/>
            </w:pPr>
            <w:r>
              <w:t>资 金 来 源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tblHeader/>
          <w:jc w:val="center"/>
        </w:trPr>
        <w:tc>
          <w:tcPr>
            <w:tcW w:w="907" w:type="dxa"/>
            <w:vMerge/>
          </w:tcPr>
          <w:p/>
        </w:tc>
        <w:tc>
          <w:tcPr>
            <w:tcW w:w="907" w:type="dxa"/>
            <w:vMerge/>
          </w:tcPr>
          <w:p/>
        </w:tc>
        <w:tc>
          <w:tcPr>
            <w:tcW w:w="907" w:type="dxa"/>
            <w:vMerge/>
          </w:tcPr>
          <w:p/>
        </w:tc>
        <w:tc>
          <w:tcPr>
            <w:tcW w:w="3969" w:type="dxa"/>
            <w:vMerge/>
          </w:tcPr>
          <w:p/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合  计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一般公共    预算拨款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基金预算    拨款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财政专户    核拨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单位资金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财政拨款    结转</w:t>
            </w:r>
          </w:p>
        </w:tc>
        <w:tc>
          <w:tcPr>
            <w:tcW w:w="1134" w:type="dxa"/>
            <w:vAlign w:val="center"/>
          </w:tcPr>
          <w:p>
            <w:pPr>
              <w:pStyle w:val="1"/>
            </w:pPr>
            <w:r>
              <w:t>非财政    拨款结转    结余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6"/>
            </w:pPr>
          </w:p>
        </w:tc>
        <w:tc>
          <w:tcPr>
            <w:tcW w:w="907" w:type="dxa"/>
            <w:vAlign w:val="center"/>
          </w:tcPr>
          <w:p>
            <w:pPr>
              <w:pStyle w:val="6"/>
            </w:pPr>
          </w:p>
        </w:tc>
        <w:tc>
          <w:tcPr>
            <w:tcW w:w="907" w:type="dxa"/>
            <w:vAlign w:val="center"/>
          </w:tcPr>
          <w:p>
            <w:pPr>
              <w:pStyle w:val="6"/>
            </w:pPr>
          </w:p>
        </w:tc>
        <w:tc>
          <w:tcPr>
            <w:tcW w:w="3969" w:type="dxa"/>
            <w:vAlign w:val="center"/>
          </w:tcPr>
          <w:p>
            <w:pPr>
              <w:pStyle w:val="6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7.20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  <w:r>
              <w:t>7.20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1、基础定额项目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5.93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5.93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（1）办公费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0.62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0.62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30205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（2）水费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（3）电费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（4）邮电费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1）公务移动通讯费用补贴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2）其他邮电费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0.72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30208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（5）办公取暖费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（6）物业管理费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（7）差旅费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0.30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（8）维修（护）费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30215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（9）会议费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31002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（10）办公设备购置费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（11）因公出国（境）费用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3021201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1）教学科研人员因公出国（境）费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3021202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2）其他因公出国（境）费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（12）公务用车运行维护费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1）燃料费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2）维修费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3）保险费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4）其他运行维护费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（13）离退休干部经费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1）离休干部公用经费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2）离休干部特需费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3）离休干部住宅公用电话费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4）离休人员福利费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5）退休干部公用经费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6）退休干部特需费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7）退休干部住宅公用电话费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8）退休人员福利费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 9）退职人员福利费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 xml:space="preserve">  10）离休干部参观休养经费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（14）报刊费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0.01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（15）印刷费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0.10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（16）咨询费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30239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（17）公务交通补贴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2.58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2.58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30214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（18）租赁费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30218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（19）专用材料费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30224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（20）被装购置费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30225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（21）专用燃料费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（22）劳务费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30227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（23）委托业务费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（24）其他业务费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2、按规定比例计提项目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1.27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1.27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30216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（1）培训费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30217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（2）公务接待费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30228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（3）工会经费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0.61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0.61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  <w:r>
              <w:t>2200101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30229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50502</w:t>
            </w: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（4）福利费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0.66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  <w:r>
              <w:t>0.66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（5）党组织活动经费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3、特殊因素项目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（1）业务用房运行费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（2）办公用房运行补助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30213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（3）网络运行维护费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30202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（4）大宗印刷费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30207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（5）专项邮电费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31003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（6）专项购置费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30231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（7）执法执勤及特种业务车辆运行费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30201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（8）临时办公室经费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30206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（9）中央空调及电梯运行费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（10）非税收入返还额度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30226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（11）法律顾问工作经费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/>
          <w:jc w:val="center"/>
        </w:trPr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907" w:type="dxa"/>
            <w:vAlign w:val="center"/>
          </w:tcPr>
          <w:p>
            <w:pPr>
              <w:pStyle w:val="3"/>
            </w:pPr>
            <w:r>
              <w:t>30299</w:t>
            </w:r>
          </w:p>
        </w:tc>
        <w:tc>
          <w:tcPr>
            <w:tcW w:w="907" w:type="dxa"/>
            <w:vAlign w:val="center"/>
          </w:tcPr>
          <w:p>
            <w:pPr>
              <w:pStyle w:val="3"/>
            </w:pPr>
          </w:p>
        </w:tc>
        <w:tc>
          <w:tcPr>
            <w:tcW w:w="3969" w:type="dxa"/>
            <w:vAlign w:val="center"/>
          </w:tcPr>
          <w:p>
            <w:pPr>
              <w:pStyle w:val="2"/>
            </w:pPr>
            <w:r>
              <w:t>4、在职人员定额</w:t>
            </w: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  <w:tc>
          <w:tcPr>
            <w:tcW w:w="1134" w:type="dxa"/>
            <w:vAlign w:val="center"/>
          </w:tcPr>
          <w:p>
            <w:pPr>
              <w:pStyle w:val="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项目支出预算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81"/>
        <w:gridCol w:w="1213"/>
        <w:gridCol w:w="1365"/>
        <w:gridCol w:w="1365"/>
        <w:gridCol w:w="1365"/>
        <w:gridCol w:w="1365"/>
        <w:gridCol w:w="1365"/>
        <w:gridCol w:w="1365"/>
        <w:gridCol w:w="1366"/>
        <w:gridCol w:w="1366"/>
      </w:tblGrid>
      <w:tr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6378" w:type="dxa"/>
            <w:gridSpan w:val="4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324001承德市双桥区土地收购储备中心本级</w:t>
            </w:r>
          </w:p>
        </w:tc>
        <w:tc>
          <w:tcPr>
            <w:tcW w:w="7654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 w:val="restart"/>
            <w:vAlign w:val="center"/>
          </w:tcPr>
          <w:p>
            <w:pPr>
              <w:pStyle w:val="1"/>
            </w:pPr>
            <w:r>
              <w:t>项目名称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"/>
            </w:pPr>
            <w:r>
              <w:t>功能分类科目编码</w:t>
            </w:r>
          </w:p>
        </w:tc>
        <w:tc>
          <w:tcPr>
            <w:tcW w:w="10205" w:type="dxa"/>
            <w:gridSpan w:val="8"/>
            <w:vAlign w:val="center"/>
          </w:tcPr>
          <w:p>
            <w:pPr>
              <w:pStyle w:val="1"/>
            </w:pPr>
            <w:r>
              <w:t>资 金 来 源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2693" w:type="dxa"/>
            <w:vMerge/>
          </w:tcPr>
          <w:p/>
        </w:tc>
        <w:tc>
          <w:tcPr>
            <w:tcW w:w="1134" w:type="dxa"/>
            <w:vMerge/>
          </w:tcPr>
          <w:p/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合 计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一般公共    预算拨款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基金预算    拨款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国有资本经营预算拨款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财政专户    核拨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单位资金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财政拨款    结转</w:t>
            </w:r>
          </w:p>
        </w:tc>
        <w:tc>
          <w:tcPr>
            <w:tcW w:w="1276" w:type="dxa"/>
            <w:vAlign w:val="center"/>
          </w:tcPr>
          <w:p>
            <w:pPr>
              <w:pStyle w:val="1"/>
            </w:pPr>
            <w:r>
              <w:t>非财政拨款结转结余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6"/>
              <w:spacing w:before="0" w:after="0"/>
              <w:ind w:firstLine="0"/>
            </w:pPr>
            <w:r>
              <w:t>合计</w:t>
            </w:r>
          </w:p>
        </w:tc>
        <w:tc>
          <w:tcPr>
            <w:tcW w:w="1134" w:type="dxa"/>
            <w:vAlign w:val="center"/>
          </w:tcPr>
          <w:p>
            <w:pPr>
              <w:pStyle w:val="7"/>
            </w:pP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115.00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  <w:r>
              <w:t>115.00</w:t>
            </w: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  <w:tc>
          <w:tcPr>
            <w:tcW w:w="1276" w:type="dxa"/>
            <w:vAlign w:val="center"/>
          </w:tcPr>
          <w:p>
            <w:pPr>
              <w:pStyle w:val="7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2"/>
            </w:pPr>
            <w:r>
              <w:t>双桥区储备土地管护费用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</w:pPr>
            <w:r>
              <w:t>2200112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100.00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693" w:type="dxa"/>
            <w:vAlign w:val="center"/>
          </w:tcPr>
          <w:p>
            <w:pPr>
              <w:pStyle w:val="2"/>
            </w:pPr>
            <w:r>
              <w:t>土地业务开展费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</w:pPr>
            <w:r>
              <w:t>2200101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</w:pPr>
            <w:r>
              <w:t>15.00</w:t>
            </w: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  <w:tc>
          <w:tcPr>
            <w:tcW w:w="1276" w:type="dxa"/>
            <w:vAlign w:val="center"/>
          </w:tcPr>
          <w:p>
            <w:pPr>
              <w:pStyle w:val="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单位预算政府经济分类表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324001承德市双桥区土地收购储备中心本级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"/>
            </w:pPr>
            <w:r>
              <w:t>政府经济分类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"/>
            </w:pPr>
            <w:r>
              <w:t>资 金 来 源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tblHeader/>
          <w:jc w:val="center"/>
        </w:trPr>
        <w:tc>
          <w:tcPr>
            <w:tcW w:w="2976" w:type="dxa"/>
            <w:vMerge/>
          </w:tcPr>
          <w:p/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非财政拨款    结转结余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6"/>
            </w:pPr>
            <w:r>
              <w:t>合  计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191.91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191.91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501机关工资福利支出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502机关商品和服务支出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503机关资本性支出（一）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504机关资本性支出（二）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505对事业单位经常性补助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91.43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91.43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506对事业单位资本性补助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100.00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100.00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507对企业补助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508对企业资本性支出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509对个人和家庭的补助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0.48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0.48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511债务利息及费用支出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513转移性支出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599其他支出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num="1" w:space="720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eastAsia="方正小标宋_GBK" w:hAnsi="方正小标宋_GBK" w:cs="方正小标宋_GBK"/>
          <w:color w:val="000000"/>
          <w:sz w:val="32"/>
        </w:rPr>
        <w:t>“三公”及会议培训经费预算</w:t>
      </w:r>
    </w:p>
    <w:tbl>
      <w:tblPr>
        <w:tblStyle w:val="TableNormal"/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0"/>
        <w:gridCol w:w="1472"/>
        <w:gridCol w:w="1472"/>
        <w:gridCol w:w="1472"/>
        <w:gridCol w:w="1619"/>
        <w:gridCol w:w="1474"/>
        <w:gridCol w:w="1472"/>
        <w:gridCol w:w="1472"/>
        <w:gridCol w:w="1473"/>
      </w:tblGrid>
      <w:tr>
        <w:tblPrEx>
          <w:tblW w:w="5000" w:type="pct"/>
          <w:jc w:val="center"/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tblHeader/>
          <w:jc w:val="center"/>
        </w:trPr>
        <w:tc>
          <w:tcPr>
            <w:tcW w:w="10205" w:type="dxa"/>
            <w:gridSpan w:val="6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0"/>
            </w:pPr>
            <w:r>
              <w:t>324001承德市双桥区土地收购储备中心本级</w:t>
            </w:r>
          </w:p>
        </w:tc>
        <w:tc>
          <w:tcPr>
            <w:tcW w:w="4252" w:type="dxa"/>
            <w:gridSpan w:val="3"/>
            <w:tcBorders>
              <w:top w:val="single" w:sz="6" w:space="0" w:color="FFFFFF"/>
              <w:left w:val="single" w:sz="6" w:space="0" w:color="FFFFFF"/>
              <w:right w:val="single" w:sz="6" w:space="0" w:color="FFFFFF"/>
            </w:tcBorders>
            <w:vAlign w:val="center"/>
          </w:tcPr>
          <w:p>
            <w:pPr>
              <w:pStyle w:val="23"/>
            </w:pPr>
            <w:r>
              <w:t>单位：万元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tblHeader/>
          <w:jc w:val="center"/>
        </w:trPr>
        <w:tc>
          <w:tcPr>
            <w:tcW w:w="2976" w:type="dxa"/>
            <w:vMerge w:val="restart"/>
            <w:vAlign w:val="center"/>
          </w:tcPr>
          <w:p>
            <w:pPr>
              <w:pStyle w:val="1"/>
            </w:pPr>
            <w:r>
              <w:t>支出内容</w:t>
            </w:r>
          </w:p>
        </w:tc>
        <w:tc>
          <w:tcPr>
            <w:tcW w:w="11480" w:type="dxa"/>
            <w:gridSpan w:val="8"/>
            <w:vAlign w:val="center"/>
          </w:tcPr>
          <w:p>
            <w:pPr>
              <w:pStyle w:val="1"/>
            </w:pPr>
            <w:r>
              <w:t>资 金 来 源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tblHeader/>
          <w:jc w:val="center"/>
        </w:trPr>
        <w:tc>
          <w:tcPr>
            <w:tcW w:w="2976" w:type="dxa"/>
            <w:vMerge/>
          </w:tcPr>
          <w:p/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一般公共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基金预算    拨款</w:t>
            </w:r>
          </w:p>
        </w:tc>
        <w:tc>
          <w:tcPr>
            <w:tcW w:w="1559" w:type="dxa"/>
            <w:vAlign w:val="center"/>
          </w:tcPr>
          <w:p>
            <w:pPr>
              <w:pStyle w:val="1"/>
            </w:pPr>
            <w:r>
              <w:t>国有资本经营    预算拨款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财政专户    核拨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单位资金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财政拨款    结转</w:t>
            </w:r>
          </w:p>
        </w:tc>
        <w:tc>
          <w:tcPr>
            <w:tcW w:w="1417" w:type="dxa"/>
            <w:vAlign w:val="center"/>
          </w:tcPr>
          <w:p>
            <w:pPr>
              <w:pStyle w:val="1"/>
            </w:pPr>
            <w:r>
              <w:t>非财政拨款    结转结余</w:t>
            </w: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6"/>
            </w:pPr>
            <w:r>
              <w:t>合计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6"/>
            </w:pPr>
            <w:r>
              <w:t>“三公”经费小计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559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  <w:tc>
          <w:tcPr>
            <w:tcW w:w="1417" w:type="dxa"/>
            <w:vAlign w:val="center"/>
          </w:tcPr>
          <w:p>
            <w:pPr>
              <w:pStyle w:val="7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一、因公出国（境）费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二、公务用车购置及运维费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 xml:space="preserve">    其中：公务用车购置费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 xml:space="preserve">          公务用车运行维护费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  <w:r>
              <w:t>1.50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三、公务接待费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四、会议费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  <w:tr>
        <w:tblPrEx>
          <w:tblW w:w="5000" w:type="pct"/>
          <w:jc w:val="cente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/>
          <w:jc w:val="center"/>
        </w:trPr>
        <w:tc>
          <w:tcPr>
            <w:tcW w:w="2976" w:type="dxa"/>
            <w:vAlign w:val="center"/>
          </w:tcPr>
          <w:p>
            <w:pPr>
              <w:pStyle w:val="2"/>
            </w:pPr>
            <w:r>
              <w:t>五、培训费</w:t>
            </w: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559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  <w:tc>
          <w:tcPr>
            <w:tcW w:w="1417" w:type="dxa"/>
            <w:vAlign w:val="center"/>
          </w:tcPr>
          <w:p>
            <w:pPr>
              <w:pStyle w:val="4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num="1"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书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lef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jc w:val="right"/>
    </w:pPr>
    <w:r>
      <w:fldChar w:fldCharType="begin"/>
    </w:r>
    <w:r>
      <w:instrText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TrackMoves/>
  <w:defaultTabStop w:val="720"/>
  <w:evenAndOddHeaders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2F7E540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semiHidden="0" w:uiPriority="0" w:unhideWhenUsed="0" w:qFormat="1"/>
    <w:lsdException w:name="toc 2" w:semiHidden="0" w:uiPriority="0" w:unhideWhenUsed="0" w:qFormat="1"/>
    <w:lsdException w:name="toc 3" w:uiPriority="39"/>
    <w:lsdException w:name="toc 4" w:semiHidden="0" w:uiPriority="0" w:unhideWhenUsed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0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qFormat/>
    <w:pPr>
      <w:spacing w:before="120" w:line="240" w:lineRule="auto"/>
      <w:ind w:firstLine="0"/>
    </w:pPr>
    <w:rPr>
      <w:rFonts w:ascii="Times New Roman" w:eastAsia="方正仿宋_GBK" w:hAnsi="Times New Roman" w:cs="Times New Roman"/>
      <w:color w:val="000000"/>
      <w:sz w:val="28"/>
      <w:lang w:val="en-US"/>
    </w:r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2">
    <w:name w:val="toc 2"/>
    <w:basedOn w:val="Normal"/>
    <w:next w:val="Normal"/>
    <w:qFormat/>
    <w:pPr>
      <w:ind w:left="240"/>
    </w:pPr>
  </w:style>
  <w:style w:type="table" w:styleId="TableGrid">
    <w:name w:val="Table Grid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-">
    <w:name w:val="插入文本样式-插入部门职责文件"/>
    <w:basedOn w:val="Normal"/>
    <w:qFormat/>
    <w:pPr>
      <w:spacing w:before="0" w:after="0" w:line="500" w:lineRule="exact"/>
      <w:ind w:firstLine="560"/>
      <w:jc w:val="left"/>
      <w:outlineLvl w:val="9"/>
    </w:pPr>
    <w:rPr>
      <w:rFonts w:ascii="Times New Roman" w:eastAsia="方正仿宋_GBK" w:hAnsi="Times New Roman" w:cs="Times New Roman"/>
      <w:sz w:val="28"/>
    </w:rPr>
  </w:style>
  <w:style w:type="paragraph" w:customStyle="1" w:styleId="23">
    <w:name w:val="单元格样式23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4"/>
    </w:rPr>
  </w:style>
  <w:style w:type="paragraph" w:customStyle="1" w:styleId="20">
    <w:name w:val="单元格样式20"/>
    <w:basedOn w:val="Normal"/>
    <w:qFormat/>
    <w:pPr>
      <w:spacing w:before="0" w:after="0"/>
      <w:ind w:firstLine="0"/>
      <w:jc w:val="left"/>
      <w:outlineLvl w:val="9"/>
    </w:pPr>
    <w:rPr>
      <w:rFonts w:ascii="方正小标宋_GBK" w:eastAsia="方正小标宋_GBK" w:hAnsi="方正小标宋_GBK" w:cs="方正小标宋_GBK"/>
      <w:sz w:val="24"/>
    </w:rPr>
  </w:style>
  <w:style w:type="paragraph" w:customStyle="1" w:styleId="1">
    <w:name w:val="单元格样式1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customStyle="1" w:styleId="4">
    <w:name w:val="单元格样式4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sz w:val="21"/>
    </w:rPr>
  </w:style>
  <w:style w:type="paragraph" w:customStyle="1" w:styleId="2">
    <w:name w:val="单元格样式2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sz w:val="21"/>
    </w:rPr>
  </w:style>
  <w:style w:type="paragraph" w:customStyle="1" w:styleId="3">
    <w:name w:val="单元格样式3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sz w:val="21"/>
    </w:rPr>
  </w:style>
  <w:style w:type="paragraph" w:customStyle="1" w:styleId="6">
    <w:name w:val="单元格样式6"/>
    <w:basedOn w:val="Normal"/>
    <w:qFormat/>
    <w:pPr>
      <w:spacing w:before="0" w:after="0"/>
      <w:ind w:firstLine="0"/>
      <w:jc w:val="center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customStyle="1" w:styleId="7">
    <w:name w:val="单元格样式7"/>
    <w:basedOn w:val="Normal"/>
    <w:qFormat/>
    <w:pPr>
      <w:spacing w:before="0" w:after="0"/>
      <w:ind w:firstLine="0"/>
      <w:jc w:val="right"/>
      <w:outlineLvl w:val="9"/>
    </w:pPr>
    <w:rPr>
      <w:rFonts w:ascii="方正书宋_GBK" w:eastAsia="方正书宋_GBK" w:hAnsi="方正书宋_GBK" w:cs="方正书宋_GBK"/>
      <w:b/>
      <w:sz w:val="21"/>
    </w:rPr>
  </w:style>
  <w:style w:type="paragraph" w:customStyle="1" w:styleId="5">
    <w:name w:val="单元格样式5"/>
    <w:basedOn w:val="Normal"/>
    <w:qFormat/>
    <w:pPr>
      <w:spacing w:before="0" w:after="0"/>
      <w:ind w:firstLine="0"/>
      <w:jc w:val="left"/>
      <w:outlineLvl w:val="9"/>
    </w:pPr>
    <w:rPr>
      <w:rFonts w:ascii="方正书宋_GBK" w:eastAsia="方正书宋_GBK" w:hAnsi="方正书宋_GBK" w:cs="方正书宋_GBK"/>
      <w:b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customXml" Target="../customXml/item6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_rels/item6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6.xml" /></Relationships>
</file>

<file path=customXml/item1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2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2022-03-25T11:29:38Z</dcterms:created>
  <dcterms:modified xsi:type="dcterms:W3CDTF">2022-03-25T03:29:38Z</dcterms:modified>
</cp:coreProperties>
</file>

<file path=customXml/item3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4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2022-03-25T11:29:40Z</dcterms:created>
  <dcterms:modified xsi:type="dcterms:W3CDTF">2022-03-25T03:29:40Z</dcterms:modified>
</cp:coreProperties>
</file>

<file path=customXml/item5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customXml/item6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2022-03-25T11:29:38Z</dcterms:created>
  <dcterms:modified xsi:type="dcterms:W3CDTF">2022-03-25T03:29:38Z</dcterms:modified>
</cp:coreProperties>
</file>

<file path=customXml/itemProps1.xml><?xml version="1.0" encoding="utf-8"?>
<ds:datastoreItem xmlns:ds="http://schemas.openxmlformats.org/officeDocument/2006/customXml" ds:itemID="{5e175225-f920-4407-a7eb-c1ae58ba5bd2}">
  <ds:schemaRefs/>
</ds:datastoreItem>
</file>

<file path=customXml/itemProps2.xml><?xml version="1.0" encoding="utf-8"?>
<ds:datastoreItem xmlns:ds="http://schemas.openxmlformats.org/officeDocument/2006/customXml" ds:itemID="{73953d1c-604f-4695-9fb4-5c310c87bd4b}">
  <ds:schemaRefs/>
</ds:datastoreItem>
</file>

<file path=customXml/itemProps3.xml><?xml version="1.0" encoding="utf-8"?>
<ds:datastoreItem xmlns:ds="http://schemas.openxmlformats.org/officeDocument/2006/customXml" ds:itemID="{ecfa6689-36ef-418c-b1a5-88fb0cb10721}">
  <ds:schemaRefs/>
</ds:datastoreItem>
</file>

<file path=customXml/itemProps4.xml><?xml version="1.0" encoding="utf-8"?>
<ds:datastoreItem xmlns:ds="http://schemas.openxmlformats.org/officeDocument/2006/customXml" ds:itemID="{8ff0ef74-9552-4538-b7f8-b1f179189ad1}">
  <ds:schemaRefs/>
</ds:datastoreItem>
</file>

<file path=customXml/itemProps5.xml><?xml version="1.0" encoding="utf-8"?>
<ds:datastoreItem xmlns:ds="http://schemas.openxmlformats.org/officeDocument/2006/customXml" ds:itemID="{2f6bc50b-2086-4493-9459-81327a7d5069}">
  <ds:schemaRefs/>
</ds:datastoreItem>
</file>

<file path=customXml/itemProps6.xml><?xml version="1.0" encoding="utf-8"?>
<ds:datastoreItem xmlns:ds="http://schemas.openxmlformats.org/officeDocument/2006/customXml" ds:itemID="{bd408d12-912c-49a4-9e33-4c4c514ad5e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45</Pages>
  <Words>5730</Words>
  <Characters>7806</Characters>
  <Application>Microsoft Office Word</Application>
  <DocSecurity>0</DocSecurity>
  <Lines>0</Lines>
  <Paragraphs>0</Paragraphs>
  <ScaleCrop>false</ScaleCrop>
  <Company/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◆我们一起收拾收拾去踏浪</cp:lastModifiedBy>
  <cp:revision>1</cp:revision>
  <dcterms:created xsi:type="dcterms:W3CDTF">2022-03-25T11:29:00Z</dcterms:created>
  <dcterms:modified xsi:type="dcterms:W3CDTF">2022-03-31T09:07:10Z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0C351A29228140B7A069DBB3519E59A8</vt:lpwstr>
  </property>
  <property fmtid="{D5CDD505-2E9C-101B-9397-08002B2CF9AE}" pid="3" name="KSOProductBuildVer">
    <vt:lpwstr>2052-11.1.0.11566</vt:lpwstr>
  </property>
</Properties>
</file>