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7F7BA7">
      <w:pPr>
        <w:overflowPunct w:val="0"/>
        <w:adjustRightInd w:val="0"/>
        <w:snapToGrid w:val="0"/>
        <w:spacing w:line="560" w:lineRule="exact"/>
        <w:ind w:firstLine="880" w:firstLineChars="200"/>
        <w:jc w:val="center"/>
        <w:rPr>
          <w:rFonts w:ascii="方正小标宋简体" w:eastAsia="方正小标宋简体" w:hAnsi="宋体"/>
          <w:bCs/>
          <w:sz w:val="44"/>
          <w:szCs w:val="44"/>
        </w:rPr>
      </w:pPr>
      <w:bookmarkStart w:id="0" w:name="_GoBack"/>
      <w:bookmarkEnd w:id="0"/>
      <w:r>
        <w:rPr>
          <w:rFonts w:ascii="方正小标宋简体" w:eastAsia="方正小标宋简体" w:hAnsi="宋体" w:hint="eastAsia"/>
          <w:bCs/>
          <w:sz w:val="44"/>
          <w:szCs w:val="44"/>
        </w:rPr>
        <w:t>2023年双桥区政府预算（草案）</w:t>
      </w:r>
    </w:p>
    <w:p w:rsidR="007F7BA7">
      <w:pPr>
        <w:overflowPunct w:val="0"/>
        <w:spacing w:line="560" w:lineRule="exact"/>
        <w:jc w:val="center"/>
        <w:rPr>
          <w:rFonts w:ascii="仿宋_GB2312" w:eastAsia="仿宋_GB2312" w:hAnsi="仿宋"/>
          <w:bCs/>
          <w:sz w:val="32"/>
          <w:szCs w:val="32"/>
        </w:rPr>
      </w:pPr>
    </w:p>
    <w:p w:rsidR="007F7BA7">
      <w:pPr>
        <w:overflowPunct w:val="0"/>
        <w:spacing w:line="560" w:lineRule="exact"/>
        <w:jc w:val="center"/>
        <w:rPr>
          <w:rFonts w:ascii="仿宋_GB2312" w:eastAsia="仿宋_GB2312" w:hAnsi="仿宋"/>
          <w:bCs/>
          <w:sz w:val="32"/>
          <w:szCs w:val="32"/>
        </w:rPr>
      </w:pPr>
    </w:p>
    <w:p w:rsidR="007F7BA7">
      <w:pPr>
        <w:overflowPunct w:val="0"/>
        <w:spacing w:line="560" w:lineRule="exact"/>
        <w:jc w:val="center"/>
        <w:rPr>
          <w:rFonts w:ascii="仿宋_GB2312" w:eastAsia="仿宋_GB2312" w:hAnsi="仿宋"/>
          <w:bCs/>
          <w:sz w:val="32"/>
          <w:szCs w:val="32"/>
        </w:rPr>
      </w:pPr>
    </w:p>
    <w:p w:rsidR="007F7BA7">
      <w:pPr>
        <w:overflowPunct w:val="0"/>
        <w:spacing w:line="560" w:lineRule="exact"/>
        <w:jc w:val="center"/>
        <w:rPr>
          <w:rFonts w:ascii="仿宋_GB2312" w:eastAsia="仿宋_GB2312" w:hAnsi="仿宋"/>
          <w:bCs/>
          <w:sz w:val="32"/>
          <w:szCs w:val="32"/>
        </w:rPr>
      </w:pPr>
    </w:p>
    <w:p w:rsidR="007F7BA7">
      <w:pPr>
        <w:overflowPunct w:val="0"/>
        <w:spacing w:line="560" w:lineRule="exact"/>
        <w:ind w:firstLine="1280" w:firstLineChars="400"/>
        <w:rPr>
          <w:rFonts w:ascii="黑体" w:eastAsia="黑体" w:hAnsi="黑体"/>
          <w:sz w:val="32"/>
          <w:szCs w:val="32"/>
        </w:rPr>
      </w:pPr>
      <w:r>
        <w:rPr>
          <w:rFonts w:ascii="黑体" w:eastAsia="黑体" w:hAnsi="黑体" w:hint="eastAsia"/>
          <w:sz w:val="32"/>
          <w:szCs w:val="32"/>
        </w:rPr>
        <w:t>——2023年双桥区一般公共预算（草案）</w:t>
      </w:r>
    </w:p>
    <w:p w:rsidR="007F7BA7">
      <w:pPr>
        <w:overflowPunct w:val="0"/>
        <w:spacing w:line="560" w:lineRule="exact"/>
        <w:ind w:firstLine="1280" w:firstLineChars="400"/>
        <w:rPr>
          <w:rFonts w:ascii="黑体" w:eastAsia="黑体" w:hAnsi="黑体"/>
          <w:sz w:val="32"/>
          <w:szCs w:val="32"/>
        </w:rPr>
      </w:pPr>
      <w:r>
        <w:rPr>
          <w:rFonts w:ascii="黑体" w:eastAsia="黑体" w:hAnsi="黑体" w:hint="eastAsia"/>
          <w:sz w:val="32"/>
          <w:szCs w:val="32"/>
        </w:rPr>
        <w:t>——2023年双桥区政府性基金预算（草案）</w:t>
      </w:r>
    </w:p>
    <w:p w:rsidR="007F7BA7">
      <w:pPr>
        <w:overflowPunct w:val="0"/>
        <w:spacing w:line="560" w:lineRule="exact"/>
        <w:ind w:firstLine="1280" w:firstLineChars="400"/>
        <w:rPr>
          <w:rFonts w:ascii="黑体" w:eastAsia="黑体" w:hAnsi="黑体"/>
          <w:sz w:val="32"/>
          <w:szCs w:val="32"/>
        </w:rPr>
      </w:pPr>
      <w:r>
        <w:rPr>
          <w:rFonts w:ascii="黑体" w:eastAsia="黑体" w:hAnsi="黑体" w:hint="eastAsia"/>
          <w:sz w:val="32"/>
          <w:szCs w:val="32"/>
        </w:rPr>
        <w:t>——2023年双桥区国有资本经营预算（草案）</w:t>
      </w:r>
    </w:p>
    <w:p w:rsidR="007F7BA7">
      <w:pPr>
        <w:overflowPunct w:val="0"/>
        <w:spacing w:line="560" w:lineRule="exact"/>
        <w:ind w:firstLine="1280" w:firstLineChars="400"/>
        <w:rPr>
          <w:rFonts w:ascii="黑体" w:eastAsia="黑体" w:hAnsi="黑体"/>
          <w:sz w:val="32"/>
          <w:szCs w:val="32"/>
        </w:rPr>
      </w:pPr>
      <w:r>
        <w:rPr>
          <w:rFonts w:ascii="黑体" w:eastAsia="黑体" w:hAnsi="黑体" w:hint="eastAsia"/>
          <w:sz w:val="32"/>
          <w:szCs w:val="32"/>
        </w:rPr>
        <w:t>——2023年双桥区社会保险基金预算（草案）</w:t>
      </w:r>
    </w:p>
    <w:p w:rsidR="007F7BA7">
      <w:pPr>
        <w:overflowPunct w:val="0"/>
        <w:spacing w:line="560" w:lineRule="exact"/>
        <w:jc w:val="center"/>
        <w:rPr>
          <w:rFonts w:ascii="仿宋_GB2312" w:eastAsia="仿宋_GB2312" w:hAnsi="仿宋"/>
          <w:bCs/>
          <w:sz w:val="32"/>
          <w:szCs w:val="32"/>
        </w:rPr>
      </w:pPr>
    </w:p>
    <w:p w:rsidR="007F7BA7">
      <w:pPr>
        <w:overflowPunct w:val="0"/>
        <w:spacing w:line="560" w:lineRule="exact"/>
        <w:jc w:val="center"/>
        <w:rPr>
          <w:rFonts w:ascii="仿宋_GB2312" w:eastAsia="仿宋_GB2312" w:hAnsi="仿宋"/>
          <w:bCs/>
          <w:sz w:val="32"/>
          <w:szCs w:val="32"/>
        </w:rPr>
      </w:pPr>
    </w:p>
    <w:p w:rsidR="007F7BA7">
      <w:pPr>
        <w:overflowPunct w:val="0"/>
        <w:spacing w:line="560" w:lineRule="exact"/>
        <w:jc w:val="center"/>
        <w:rPr>
          <w:rFonts w:ascii="仿宋_GB2312" w:eastAsia="仿宋_GB2312" w:hAnsi="仿宋"/>
          <w:bCs/>
          <w:sz w:val="32"/>
          <w:szCs w:val="32"/>
        </w:rPr>
      </w:pPr>
    </w:p>
    <w:p w:rsidR="007F7BA7">
      <w:pPr>
        <w:overflowPunct w:val="0"/>
        <w:spacing w:line="560" w:lineRule="exact"/>
        <w:jc w:val="center"/>
        <w:rPr>
          <w:rFonts w:ascii="仿宋_GB2312" w:eastAsia="仿宋_GB2312" w:hAnsi="仿宋"/>
          <w:bCs/>
          <w:sz w:val="32"/>
          <w:szCs w:val="32"/>
        </w:rPr>
      </w:pPr>
    </w:p>
    <w:p w:rsidR="007F7BA7">
      <w:pPr>
        <w:overflowPunct w:val="0"/>
        <w:spacing w:line="560" w:lineRule="exact"/>
        <w:jc w:val="center"/>
        <w:rPr>
          <w:rFonts w:ascii="仿宋_GB2312" w:eastAsia="仿宋_GB2312" w:hAnsi="仿宋"/>
          <w:bCs/>
          <w:sz w:val="32"/>
          <w:szCs w:val="32"/>
        </w:rPr>
      </w:pPr>
    </w:p>
    <w:p w:rsidR="007F7BA7">
      <w:pPr>
        <w:overflowPunct w:val="0"/>
        <w:spacing w:line="560" w:lineRule="exact"/>
        <w:jc w:val="center"/>
        <w:rPr>
          <w:rFonts w:ascii="仿宋_GB2312" w:eastAsia="仿宋_GB2312" w:hAnsi="仿宋"/>
          <w:bCs/>
          <w:sz w:val="32"/>
          <w:szCs w:val="32"/>
        </w:rPr>
      </w:pPr>
    </w:p>
    <w:p w:rsidR="007F7BA7">
      <w:pPr>
        <w:overflowPunct w:val="0"/>
        <w:spacing w:line="560" w:lineRule="exact"/>
        <w:jc w:val="center"/>
        <w:rPr>
          <w:rFonts w:ascii="仿宋_GB2312" w:eastAsia="仿宋_GB2312" w:hAnsi="仿宋"/>
          <w:bCs/>
          <w:sz w:val="32"/>
          <w:szCs w:val="32"/>
        </w:rPr>
      </w:pPr>
    </w:p>
    <w:p w:rsidR="007F7BA7">
      <w:pPr>
        <w:overflowPunct w:val="0"/>
        <w:spacing w:line="560" w:lineRule="exact"/>
        <w:jc w:val="center"/>
        <w:rPr>
          <w:rFonts w:ascii="仿宋_GB2312" w:eastAsia="仿宋_GB2312" w:hAnsi="仿宋"/>
          <w:b/>
          <w:sz w:val="32"/>
          <w:szCs w:val="32"/>
        </w:rPr>
      </w:pPr>
      <w:r>
        <w:rPr>
          <w:rFonts w:ascii="仿宋_GB2312" w:eastAsia="仿宋_GB2312" w:hAnsi="仿宋" w:hint="eastAsia"/>
          <w:b/>
          <w:sz w:val="32"/>
          <w:szCs w:val="32"/>
        </w:rPr>
        <w:t>2023年1月</w:t>
      </w:r>
    </w:p>
    <w:p w:rsidR="007F7BA7">
      <w:pPr>
        <w:widowControl/>
        <w:overflowPunct w:val="0"/>
        <w:spacing w:line="560" w:lineRule="exact"/>
        <w:jc w:val="left"/>
        <w:rPr>
          <w:rFonts w:ascii="仿宋_GB2312" w:eastAsia="仿宋_GB2312" w:hAnsi="仿宋"/>
          <w:b/>
          <w:sz w:val="32"/>
          <w:szCs w:val="32"/>
        </w:rPr>
      </w:pPr>
      <w:r>
        <w:rPr>
          <w:rFonts w:ascii="仿宋_GB2312" w:eastAsia="仿宋_GB2312" w:hAnsi="仿宋"/>
          <w:b/>
          <w:sz w:val="32"/>
          <w:szCs w:val="32"/>
        </w:rPr>
        <w:br w:type="page"/>
      </w:r>
    </w:p>
    <w:p w:rsidR="007F7BA7">
      <w:pPr>
        <w:overflowPunct w:val="0"/>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2023年双桥区一般公共预算（草案）</w:t>
      </w:r>
    </w:p>
    <w:p w:rsidR="007F7BA7">
      <w:pPr>
        <w:overflowPunct w:val="0"/>
        <w:spacing w:line="560" w:lineRule="exact"/>
        <w:jc w:val="center"/>
        <w:rPr>
          <w:rFonts w:ascii="仿宋" w:eastAsia="仿宋" w:hAnsi="仿宋"/>
          <w:sz w:val="44"/>
          <w:szCs w:val="44"/>
        </w:rPr>
      </w:pPr>
    </w:p>
    <w:p w:rsidR="007F7BA7">
      <w:pPr>
        <w:overflowPunct w:val="0"/>
        <w:spacing w:line="560" w:lineRule="exact"/>
        <w:jc w:val="center"/>
        <w:rPr>
          <w:rFonts w:ascii="仿宋_GB2312" w:eastAsia="仿宋_GB2312" w:hAnsi="仿宋"/>
          <w:sz w:val="32"/>
          <w:szCs w:val="32"/>
        </w:rPr>
      </w:pPr>
      <w:r>
        <w:rPr>
          <w:rFonts w:ascii="仿宋_GB2312" w:eastAsia="仿宋_GB2312" w:hAnsi="仿宋" w:hint="eastAsia"/>
          <w:sz w:val="32"/>
          <w:szCs w:val="32"/>
        </w:rPr>
        <w:t>目  录</w:t>
      </w:r>
    </w:p>
    <w:p w:rsidR="007F7BA7">
      <w:pPr>
        <w:overflowPunct w:val="0"/>
        <w:spacing w:line="560" w:lineRule="exact"/>
        <w:rPr>
          <w:rFonts w:ascii="仿宋" w:eastAsia="仿宋" w:hAnsi="仿宋"/>
          <w:sz w:val="32"/>
          <w:szCs w:val="32"/>
        </w:rPr>
      </w:pPr>
    </w:p>
    <w:p w:rsidR="007F7BA7">
      <w:pPr>
        <w:overflowPunct w:val="0"/>
        <w:spacing w:line="560" w:lineRule="exact"/>
        <w:jc w:val="center"/>
        <w:rPr>
          <w:rFonts w:ascii="黑体" w:eastAsia="黑体" w:hAnsi="黑体"/>
          <w:sz w:val="32"/>
          <w:szCs w:val="32"/>
        </w:rPr>
      </w:pPr>
      <w:r>
        <w:rPr>
          <w:rFonts w:ascii="黑体" w:eastAsia="黑体" w:hAnsi="黑体" w:hint="eastAsia"/>
          <w:sz w:val="32"/>
          <w:szCs w:val="32"/>
        </w:rPr>
        <w:t>第一部分  2023年形势展望及预算安排思路</w:t>
      </w:r>
    </w:p>
    <w:p w:rsidR="007F7BA7">
      <w:pPr>
        <w:overflowPunct w:val="0"/>
        <w:spacing w:line="560" w:lineRule="exact"/>
        <w:ind w:firstLine="640" w:firstLineChars="200"/>
        <w:rPr>
          <w:rFonts w:ascii="仿宋_GB2312" w:eastAsia="仿宋_GB2312" w:hAnsi="仿宋"/>
          <w:sz w:val="32"/>
          <w:szCs w:val="32"/>
        </w:rPr>
      </w:pPr>
      <w:r>
        <w:rPr>
          <w:rFonts w:ascii="仿宋_GB2312" w:eastAsia="仿宋_GB2312" w:hAnsi="仿宋" w:hint="eastAsia"/>
          <w:sz w:val="32"/>
          <w:szCs w:val="32"/>
        </w:rPr>
        <w:t>§1  财政经济形势……</w:t>
      </w:r>
      <w:r>
        <w:rPr>
          <w:rFonts w:ascii="仿宋_GB2312" w:eastAsia="仿宋_GB2312" w:hAnsi="仿宋" w:hint="eastAsia"/>
          <w:sz w:val="32"/>
          <w:szCs w:val="32"/>
        </w:rPr>
        <w:t>……………………………</w:t>
      </w:r>
    </w:p>
    <w:p w:rsidR="007F7BA7">
      <w:pPr>
        <w:overflowPunct w:val="0"/>
        <w:spacing w:line="560" w:lineRule="exact"/>
        <w:ind w:firstLine="640" w:firstLineChars="200"/>
        <w:rPr>
          <w:rFonts w:ascii="仿宋_GB2312" w:eastAsia="仿宋_GB2312" w:hAnsi="仿宋"/>
          <w:sz w:val="32"/>
          <w:szCs w:val="32"/>
        </w:rPr>
      </w:pPr>
      <w:r>
        <w:rPr>
          <w:rFonts w:ascii="仿宋_GB2312" w:eastAsia="仿宋_GB2312" w:hAnsi="仿宋" w:hint="eastAsia"/>
          <w:sz w:val="32"/>
          <w:szCs w:val="32"/>
        </w:rPr>
        <w:t>§2  预算编制的指导思想和原则……</w:t>
      </w:r>
      <w:r>
        <w:rPr>
          <w:rFonts w:ascii="仿宋_GB2312" w:eastAsia="仿宋_GB2312" w:hAnsi="仿宋" w:hint="eastAsia"/>
          <w:sz w:val="32"/>
          <w:szCs w:val="32"/>
        </w:rPr>
        <w:t>……………</w:t>
      </w:r>
    </w:p>
    <w:p w:rsidR="007F7BA7">
      <w:pPr>
        <w:overflowPunct w:val="0"/>
        <w:spacing w:line="560" w:lineRule="exact"/>
        <w:ind w:firstLine="640" w:firstLineChars="200"/>
        <w:rPr>
          <w:rFonts w:ascii="仿宋_GB2312" w:eastAsia="仿宋_GB2312" w:hAnsi="仿宋"/>
          <w:sz w:val="32"/>
          <w:szCs w:val="32"/>
        </w:rPr>
      </w:pPr>
    </w:p>
    <w:p w:rsidR="007F7BA7">
      <w:pPr>
        <w:overflowPunct w:val="0"/>
        <w:spacing w:line="560" w:lineRule="exact"/>
        <w:jc w:val="center"/>
        <w:rPr>
          <w:rFonts w:ascii="黑体" w:eastAsia="黑体" w:hAnsi="黑体"/>
          <w:sz w:val="32"/>
          <w:szCs w:val="32"/>
        </w:rPr>
      </w:pPr>
      <w:r>
        <w:rPr>
          <w:rFonts w:ascii="黑体" w:eastAsia="黑体" w:hAnsi="黑体" w:hint="eastAsia"/>
          <w:sz w:val="32"/>
          <w:szCs w:val="32"/>
        </w:rPr>
        <w:t>第二部分  2023年一般公共预算总体情况</w:t>
      </w:r>
    </w:p>
    <w:p w:rsidR="007F7BA7">
      <w:pPr>
        <w:overflowPunct w:val="0"/>
        <w:spacing w:line="560" w:lineRule="exact"/>
        <w:ind w:firstLine="640" w:firstLineChars="200"/>
        <w:rPr>
          <w:rFonts w:ascii="仿宋_GB2312" w:eastAsia="仿宋_GB2312" w:hAnsi="仿宋"/>
          <w:sz w:val="32"/>
          <w:szCs w:val="32"/>
        </w:rPr>
      </w:pPr>
      <w:r>
        <w:rPr>
          <w:rFonts w:ascii="仿宋_GB2312" w:eastAsia="仿宋_GB2312" w:hAnsi="仿宋" w:hint="eastAsia"/>
          <w:sz w:val="32"/>
          <w:szCs w:val="32"/>
        </w:rPr>
        <w:t>§1  2023年一般公共收支预算及平衡情况……</w:t>
      </w:r>
    </w:p>
    <w:p w:rsidR="007F7BA7">
      <w:pPr>
        <w:overflowPunct w:val="0"/>
        <w:spacing w:line="560" w:lineRule="exact"/>
        <w:ind w:firstLine="640" w:firstLineChars="200"/>
        <w:rPr>
          <w:rFonts w:ascii="仿宋_GB2312" w:eastAsia="仿宋_GB2312" w:hAnsi="仿宋"/>
          <w:sz w:val="32"/>
          <w:szCs w:val="32"/>
        </w:rPr>
      </w:pPr>
      <w:r>
        <w:rPr>
          <w:rFonts w:ascii="仿宋_GB2312" w:eastAsia="仿宋_GB2312" w:hAnsi="仿宋" w:hint="eastAsia"/>
          <w:sz w:val="32"/>
          <w:szCs w:val="32"/>
        </w:rPr>
        <w:t>§2  2023年一般公共收入预算……</w:t>
      </w:r>
      <w:r>
        <w:rPr>
          <w:rFonts w:ascii="仿宋_GB2312" w:eastAsia="仿宋_GB2312" w:hAnsi="仿宋" w:hint="eastAsia"/>
          <w:sz w:val="32"/>
          <w:szCs w:val="32"/>
        </w:rPr>
        <w:t>………………</w:t>
      </w:r>
    </w:p>
    <w:p w:rsidR="007F7BA7">
      <w:pPr>
        <w:overflowPunct w:val="0"/>
        <w:spacing w:line="560" w:lineRule="exact"/>
        <w:ind w:firstLine="640" w:firstLineChars="200"/>
        <w:rPr>
          <w:rFonts w:ascii="仿宋_GB2312" w:eastAsia="仿宋_GB2312" w:hAnsi="仿宋"/>
          <w:sz w:val="32"/>
          <w:szCs w:val="32"/>
        </w:rPr>
      </w:pPr>
      <w:r>
        <w:rPr>
          <w:rFonts w:ascii="仿宋_GB2312" w:eastAsia="仿宋_GB2312" w:hAnsi="仿宋" w:hint="eastAsia"/>
          <w:sz w:val="32"/>
          <w:szCs w:val="32"/>
        </w:rPr>
        <w:t>§3  2023年一般公共支出预算……</w:t>
      </w:r>
      <w:r>
        <w:rPr>
          <w:rFonts w:ascii="仿宋_GB2312" w:eastAsia="仿宋_GB2312" w:hAnsi="仿宋" w:hint="eastAsia"/>
          <w:sz w:val="32"/>
          <w:szCs w:val="32"/>
        </w:rPr>
        <w:t>………………</w:t>
      </w:r>
    </w:p>
    <w:p w:rsidR="007F7BA7">
      <w:pPr>
        <w:overflowPunct w:val="0"/>
        <w:spacing w:line="560" w:lineRule="exact"/>
        <w:rPr>
          <w:rFonts w:ascii="仿宋" w:eastAsia="仿宋" w:hAnsi="仿宋"/>
          <w:sz w:val="32"/>
          <w:szCs w:val="32"/>
        </w:rPr>
      </w:pPr>
    </w:p>
    <w:p w:rsidR="007F7BA7">
      <w:pPr>
        <w:overflowPunct w:val="0"/>
        <w:spacing w:line="560" w:lineRule="exact"/>
        <w:rPr>
          <w:rFonts w:ascii="仿宋" w:eastAsia="仿宋" w:hAnsi="仿宋"/>
          <w:sz w:val="32"/>
          <w:szCs w:val="32"/>
        </w:rPr>
      </w:pPr>
    </w:p>
    <w:p w:rsidR="007F7BA7">
      <w:pPr>
        <w:overflowPunct w:val="0"/>
        <w:spacing w:line="560" w:lineRule="exact"/>
        <w:rPr>
          <w:rFonts w:ascii="仿宋" w:eastAsia="仿宋" w:hAnsi="仿宋"/>
          <w:sz w:val="32"/>
          <w:szCs w:val="32"/>
        </w:rPr>
      </w:pPr>
    </w:p>
    <w:p w:rsidR="007F7BA7">
      <w:pPr>
        <w:overflowPunct w:val="0"/>
        <w:spacing w:line="560" w:lineRule="exact"/>
        <w:rPr>
          <w:rFonts w:ascii="仿宋" w:eastAsia="仿宋" w:hAnsi="仿宋"/>
          <w:sz w:val="32"/>
          <w:szCs w:val="32"/>
        </w:rPr>
      </w:pPr>
    </w:p>
    <w:p w:rsidR="007F7BA7">
      <w:pPr>
        <w:overflowPunct w:val="0"/>
        <w:spacing w:line="560" w:lineRule="exact"/>
        <w:rPr>
          <w:rFonts w:ascii="仿宋" w:eastAsia="仿宋" w:hAnsi="仿宋"/>
          <w:sz w:val="32"/>
          <w:szCs w:val="32"/>
        </w:rPr>
      </w:pPr>
    </w:p>
    <w:p w:rsidR="007F7BA7">
      <w:pPr>
        <w:overflowPunct w:val="0"/>
        <w:spacing w:line="560" w:lineRule="exact"/>
        <w:rPr>
          <w:rFonts w:ascii="仿宋" w:eastAsia="仿宋" w:hAnsi="仿宋"/>
          <w:sz w:val="32"/>
          <w:szCs w:val="32"/>
        </w:rPr>
      </w:pPr>
    </w:p>
    <w:p w:rsidR="007F7BA7">
      <w:pPr>
        <w:overflowPunct w:val="0"/>
        <w:spacing w:line="560" w:lineRule="exact"/>
        <w:rPr>
          <w:rFonts w:ascii="仿宋" w:eastAsia="仿宋" w:hAnsi="仿宋"/>
          <w:sz w:val="32"/>
          <w:szCs w:val="32"/>
        </w:rPr>
      </w:pPr>
    </w:p>
    <w:p w:rsidR="007F7BA7">
      <w:pPr>
        <w:overflowPunct w:val="0"/>
        <w:spacing w:line="560" w:lineRule="exact"/>
        <w:rPr>
          <w:rFonts w:ascii="仿宋" w:eastAsia="仿宋" w:hAnsi="仿宋"/>
          <w:sz w:val="32"/>
          <w:szCs w:val="32"/>
        </w:rPr>
      </w:pPr>
    </w:p>
    <w:p w:rsidR="007F7BA7">
      <w:pPr>
        <w:overflowPunct w:val="0"/>
        <w:spacing w:line="560" w:lineRule="exact"/>
        <w:rPr>
          <w:rFonts w:ascii="仿宋" w:eastAsia="仿宋" w:hAnsi="仿宋"/>
          <w:sz w:val="32"/>
          <w:szCs w:val="32"/>
        </w:rPr>
      </w:pPr>
    </w:p>
    <w:p w:rsidR="007F7BA7">
      <w:pPr>
        <w:overflowPunct w:val="0"/>
        <w:spacing w:line="560" w:lineRule="exact"/>
        <w:rPr>
          <w:rFonts w:ascii="仿宋" w:eastAsia="仿宋" w:hAnsi="仿宋"/>
          <w:sz w:val="32"/>
          <w:szCs w:val="32"/>
        </w:rPr>
      </w:pPr>
    </w:p>
    <w:p w:rsidR="007F7BA7">
      <w:pPr>
        <w:overflowPunct w:val="0"/>
        <w:spacing w:line="560" w:lineRule="exact"/>
        <w:jc w:val="center"/>
        <w:rPr>
          <w:rFonts w:ascii="宋体" w:hAnsi="宋体"/>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宋体" w:hAnsi="宋体"/>
          <w:b/>
          <w:sz w:val="44"/>
          <w:szCs w:val="44"/>
        </w:rPr>
      </w:pPr>
      <w:r>
        <w:rPr>
          <w:rFonts w:ascii="宋体" w:hAnsi="宋体" w:hint="eastAsia"/>
          <w:b/>
          <w:sz w:val="44"/>
          <w:szCs w:val="44"/>
        </w:rPr>
        <w:t>第一部分</w:t>
      </w:r>
    </w:p>
    <w:p w:rsidR="007F7BA7">
      <w:pPr>
        <w:overflowPunct w:val="0"/>
        <w:spacing w:line="560" w:lineRule="exact"/>
        <w:jc w:val="center"/>
        <w:rPr>
          <w:rFonts w:ascii="宋体" w:hAnsi="宋体"/>
          <w:b/>
          <w:sz w:val="44"/>
          <w:szCs w:val="44"/>
        </w:rPr>
      </w:pPr>
    </w:p>
    <w:p w:rsidR="007F7BA7">
      <w:pPr>
        <w:overflowPunct w:val="0"/>
        <w:spacing w:line="560" w:lineRule="exact"/>
        <w:jc w:val="center"/>
        <w:rPr>
          <w:rFonts w:ascii="宋体" w:hAnsi="宋体"/>
          <w:b/>
          <w:sz w:val="44"/>
          <w:szCs w:val="44"/>
        </w:rPr>
      </w:pPr>
    </w:p>
    <w:p w:rsidR="007F7BA7">
      <w:pPr>
        <w:overflowPunct w:val="0"/>
        <w:spacing w:line="560" w:lineRule="exact"/>
        <w:jc w:val="center"/>
        <w:rPr>
          <w:rFonts w:ascii="宋体" w:hAnsi="宋体"/>
          <w:b/>
          <w:sz w:val="44"/>
          <w:szCs w:val="44"/>
        </w:rPr>
      </w:pPr>
    </w:p>
    <w:p w:rsidR="007F7BA7">
      <w:pPr>
        <w:overflowPunct w:val="0"/>
        <w:spacing w:line="560" w:lineRule="exact"/>
        <w:jc w:val="center"/>
        <w:rPr>
          <w:rFonts w:ascii="宋体" w:hAnsi="宋体"/>
          <w:b/>
          <w:sz w:val="44"/>
          <w:szCs w:val="44"/>
        </w:rPr>
      </w:pPr>
      <w:r>
        <w:rPr>
          <w:rFonts w:ascii="宋体" w:hAnsi="宋体" w:hint="eastAsia"/>
          <w:b/>
          <w:sz w:val="44"/>
          <w:szCs w:val="44"/>
        </w:rPr>
        <w:t>2023年形势展望及预算安排思路</w:t>
      </w:r>
    </w:p>
    <w:p w:rsidR="007F7BA7">
      <w:pPr>
        <w:widowControl/>
        <w:overflowPunct w:val="0"/>
        <w:spacing w:line="560" w:lineRule="exact"/>
        <w:jc w:val="left"/>
        <w:rPr>
          <w:rFonts w:ascii="黑体" w:eastAsia="黑体" w:hAnsi="黑体"/>
          <w:sz w:val="44"/>
          <w:szCs w:val="44"/>
        </w:rPr>
      </w:pPr>
      <w:r>
        <w:rPr>
          <w:rFonts w:ascii="黑体" w:eastAsia="黑体" w:hAnsi="黑体"/>
          <w:sz w:val="44"/>
          <w:szCs w:val="44"/>
        </w:rPr>
        <w:br w:type="page"/>
      </w:r>
    </w:p>
    <w:p w:rsidR="007F7BA7">
      <w:pPr>
        <w:overflowPunct w:val="0"/>
        <w:spacing w:line="560" w:lineRule="exact"/>
        <w:ind w:firstLine="1980" w:firstLineChars="450"/>
        <w:rPr>
          <w:rFonts w:ascii="方正小标宋简体" w:eastAsia="方正小标宋简体" w:hAnsi="宋体"/>
          <w:bCs/>
          <w:sz w:val="44"/>
          <w:szCs w:val="44"/>
        </w:rPr>
      </w:pPr>
      <w:r>
        <w:rPr>
          <w:rFonts w:ascii="方正小标宋简体" w:eastAsia="方正小标宋简体" w:hAnsi="宋体" w:hint="eastAsia"/>
          <w:bCs/>
          <w:sz w:val="44"/>
          <w:szCs w:val="44"/>
        </w:rPr>
        <w:t>§1  财政经济形势</w:t>
      </w:r>
    </w:p>
    <w:p w:rsidR="007F7BA7">
      <w:pPr>
        <w:overflowPunct w:val="0"/>
        <w:spacing w:line="560" w:lineRule="exact"/>
        <w:ind w:firstLine="640"/>
        <w:rPr>
          <w:rFonts w:ascii="仿宋" w:eastAsia="仿宋" w:hAnsi="仿宋"/>
          <w:b/>
          <w:sz w:val="32"/>
          <w:szCs w:val="32"/>
        </w:rPr>
      </w:pPr>
    </w:p>
    <w:p w:rsidR="007F7BA7">
      <w:pPr>
        <w:overflowPunct w:val="0"/>
        <w:spacing w:line="560" w:lineRule="exact"/>
        <w:ind w:firstLine="640" w:firstLineChars="200"/>
        <w:rPr>
          <w:rFonts w:ascii="仿宋_GB2312" w:eastAsia="仿宋_GB2312" w:hAnsi="黑体" w:cs="宋体"/>
          <w:color w:val="000000"/>
          <w:kern w:val="0"/>
          <w:sz w:val="32"/>
          <w:szCs w:val="32"/>
        </w:rPr>
      </w:pPr>
      <w:r>
        <w:rPr>
          <w:rFonts w:ascii="仿宋_GB2312" w:eastAsia="仿宋_GB2312" w:hAnsi="仿宋_GB2312" w:cs="仿宋_GB2312" w:hint="eastAsia"/>
          <w:sz w:val="32"/>
          <w:szCs w:val="32"/>
        </w:rPr>
        <w:t>2023年是全面贯彻落实党的二十大精神的开局之年，是实施“十四五”规划承上启下的关键之年。</w:t>
      </w:r>
      <w:r>
        <w:rPr>
          <w:rFonts w:ascii="仿宋_GB2312" w:eastAsia="仿宋_GB2312" w:hAnsi="黑体" w:cs="宋体" w:hint="eastAsia"/>
          <w:color w:val="000000"/>
          <w:kern w:val="0"/>
          <w:sz w:val="32"/>
          <w:szCs w:val="32"/>
        </w:rPr>
        <w:t>从收入形势看，一是财政资源更为紧缺，可用结余资金相比往年明显不足，二是大规模留抵退税以及延缓缴税使得2022年财政收入基数得以降低，但受内需疲弱和宏观经济政策及外部环境影响，财政收入大幅增长仍存在较大困难。从支出形势看，受全区公教人员工资性支出标准不断提高、各项民生及社会事业发展政策深入落实、政府债务还本付息高峰期等各项刚性支出叠加因素影响，财政积极发力需要增量资金支持。</w:t>
      </w:r>
    </w:p>
    <w:p w:rsidR="007F7BA7">
      <w:pPr>
        <w:widowControl/>
        <w:overflowPunct w:val="0"/>
        <w:spacing w:line="560" w:lineRule="exact"/>
        <w:jc w:val="left"/>
        <w:rPr>
          <w:rFonts w:ascii="仿宋" w:eastAsia="仿宋" w:hAnsi="仿宋"/>
          <w:b/>
          <w:sz w:val="32"/>
          <w:szCs w:val="32"/>
        </w:rPr>
      </w:pPr>
      <w:r>
        <w:rPr>
          <w:rFonts w:ascii="仿宋" w:eastAsia="仿宋" w:hAnsi="仿宋"/>
          <w:b/>
          <w:sz w:val="32"/>
          <w:szCs w:val="32"/>
        </w:rPr>
        <w:br w:type="page"/>
      </w:r>
    </w:p>
    <w:p w:rsidR="007F7BA7">
      <w:pPr>
        <w:overflowPunct w:val="0"/>
        <w:spacing w:line="560" w:lineRule="exact"/>
        <w:ind w:firstLine="880" w:firstLineChars="200"/>
        <w:rPr>
          <w:rFonts w:ascii="方正小标宋简体" w:eastAsia="方正小标宋简体" w:hAnsi="宋体"/>
          <w:bCs/>
          <w:sz w:val="32"/>
          <w:szCs w:val="32"/>
        </w:rPr>
      </w:pPr>
      <w:r>
        <w:rPr>
          <w:rFonts w:ascii="方正小标宋简体" w:eastAsia="方正小标宋简体" w:hAnsi="宋体" w:hint="eastAsia"/>
          <w:bCs/>
          <w:sz w:val="44"/>
          <w:szCs w:val="44"/>
        </w:rPr>
        <w:t>§2  预算编制的指导思想和原则</w:t>
      </w:r>
    </w:p>
    <w:p w:rsidR="007F7BA7">
      <w:pPr>
        <w:overflowPunct w:val="0"/>
        <w:spacing w:line="560" w:lineRule="exact"/>
        <w:rPr>
          <w:rFonts w:ascii="仿宋" w:eastAsia="仿宋" w:hAnsi="仿宋"/>
          <w:b/>
          <w:sz w:val="32"/>
          <w:szCs w:val="32"/>
        </w:rPr>
      </w:pPr>
    </w:p>
    <w:p w:rsidR="007F7BA7">
      <w:pPr>
        <w:overflowPunct w:val="0"/>
        <w:spacing w:line="560" w:lineRule="exact"/>
        <w:ind w:firstLine="640" w:firstLineChars="200"/>
        <w:rPr>
          <w:rFonts w:ascii="黑体" w:eastAsia="黑体" w:hAnsi="黑体"/>
          <w:sz w:val="32"/>
          <w:szCs w:val="32"/>
        </w:rPr>
      </w:pPr>
      <w:r>
        <w:rPr>
          <w:rFonts w:ascii="黑体" w:eastAsia="黑体" w:hAnsi="黑体" w:hint="eastAsia"/>
          <w:sz w:val="32"/>
          <w:szCs w:val="32"/>
        </w:rPr>
        <w:t>一、预算编制的指导思想</w:t>
      </w:r>
    </w:p>
    <w:p w:rsidR="007F7BA7">
      <w:pPr>
        <w:overflowPunct w:val="0"/>
        <w:autoSpaceDE w:val="0"/>
        <w:autoSpaceDN w:val="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全面贯彻党的二十大和省委十届三次全会、市委十五届七次全会精神，坚持稳中求进工作总基调，完整、准确、全面贯彻新发展理念，加快构建新发展格局，着力推动高质量发展，更好统筹疫情防控和经济社会发展，更好统筹发展和安全，全面落实积极财政政策，扎实推进财税改革，加强财政资源统筹，优化财政支出结构，强化财政资金管理，防范化解财政风险，推动经济运行整体好转，实现质的有效提升和量的合理增长，增强财政可持续性，努力为全面建设首善之区、幸福双桥提供财政支撑。</w:t>
      </w:r>
    </w:p>
    <w:p w:rsidR="007F7BA7">
      <w:pPr>
        <w:overflowPunct w:val="0"/>
        <w:spacing w:line="560" w:lineRule="exact"/>
        <w:ind w:right="44" w:firstLine="640" w:firstLineChars="200"/>
        <w:rPr>
          <w:rFonts w:ascii="黑体" w:eastAsia="黑体" w:hAnsi="黑体"/>
          <w:sz w:val="32"/>
          <w:szCs w:val="32"/>
        </w:rPr>
      </w:pPr>
      <w:r>
        <w:rPr>
          <w:rFonts w:ascii="黑体" w:eastAsia="黑体" w:hAnsi="黑体" w:hint="eastAsia"/>
          <w:sz w:val="32"/>
          <w:szCs w:val="32"/>
        </w:rPr>
        <w:t>二、预算编制遵循的基本原则</w:t>
      </w:r>
    </w:p>
    <w:p w:rsidR="007F7BA7">
      <w:pPr>
        <w:overflowPunct w:val="0"/>
        <w:spacing w:line="560" w:lineRule="exact"/>
        <w:ind w:firstLine="640" w:firstLineChars="200"/>
        <w:rPr>
          <w:rFonts w:ascii="仿宋_GB2312" w:eastAsia="仿宋_GB2312" w:hAnsi="仿宋_GB2312" w:cs="仿宋_GB2312"/>
          <w:kern w:val="0"/>
          <w:sz w:val="32"/>
          <w:szCs w:val="32"/>
        </w:rPr>
      </w:pPr>
      <w:r>
        <w:rPr>
          <w:rFonts w:ascii="仿宋_GB2312" w:eastAsia="仿宋_GB2312" w:hAnsi="仿宋_GB2312" w:cs="仿宋_GB2312" w:hint="eastAsia"/>
          <w:b/>
          <w:bCs/>
          <w:color w:val="000000"/>
          <w:kern w:val="0"/>
          <w:sz w:val="32"/>
          <w:szCs w:val="32"/>
        </w:rPr>
        <w:t>——依法合</w:t>
      </w:r>
      <w:r>
        <w:rPr>
          <w:rFonts w:ascii="仿宋_GB2312" w:eastAsia="仿宋_GB2312" w:hAnsi="仿宋_GB2312" w:cs="仿宋_GB2312" w:hint="eastAsia"/>
          <w:b/>
          <w:bCs/>
          <w:color w:val="000000"/>
          <w:kern w:val="0"/>
          <w:sz w:val="32"/>
          <w:szCs w:val="32"/>
        </w:rPr>
        <w:t>规</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kern w:val="0"/>
          <w:sz w:val="32"/>
          <w:szCs w:val="32"/>
        </w:rPr>
        <w:t>全面贯彻落实《中华人民共和国预算法》及《预算法实施条例》等财经法律法规，规范预算编制，强化部门和单位预算管理主体责任，坚持</w:t>
      </w:r>
      <w:r>
        <w:rPr>
          <w:rFonts w:ascii="仿宋_GB2312" w:eastAsia="仿宋_GB2312" w:hAnsi="仿宋_GB2312" w:cs="仿宋_GB2312" w:hint="eastAsia"/>
          <w:kern w:val="0"/>
          <w:sz w:val="32"/>
          <w:szCs w:val="32"/>
        </w:rPr>
        <w:t>先预算</w:t>
      </w:r>
      <w:r>
        <w:rPr>
          <w:rFonts w:ascii="仿宋_GB2312" w:eastAsia="仿宋_GB2312" w:hAnsi="仿宋_GB2312" w:cs="仿宋_GB2312" w:hint="eastAsia"/>
          <w:kern w:val="0"/>
          <w:sz w:val="32"/>
          <w:szCs w:val="32"/>
        </w:rPr>
        <w:t>后支出、严格预算执行刚性约束，切实维护财经秩序。</w:t>
      </w:r>
    </w:p>
    <w:p w:rsidR="007F7BA7">
      <w:pPr>
        <w:overflowPunct w:val="0"/>
        <w:spacing w:line="560" w:lineRule="exact"/>
        <w:ind w:firstLine="640" w:firstLineChars="200"/>
        <w:rPr>
          <w:rFonts w:ascii="仿宋_GB2312" w:eastAsia="仿宋_GB2312"/>
          <w:sz w:val="32"/>
          <w:szCs w:val="32"/>
          <w:shd w:val="clear" w:color="auto" w:fill="FFFFFF"/>
        </w:rPr>
      </w:pPr>
      <w:r>
        <w:rPr>
          <w:rFonts w:ascii="仿宋_GB2312" w:eastAsia="仿宋_GB2312" w:hAnsi="仿宋_GB2312" w:cs="仿宋_GB2312" w:hint="eastAsia"/>
          <w:b/>
          <w:bCs/>
          <w:color w:val="000000"/>
          <w:kern w:val="0"/>
          <w:sz w:val="32"/>
          <w:szCs w:val="32"/>
        </w:rPr>
        <w:t>——优化结构。</w:t>
      </w:r>
      <w:r>
        <w:rPr>
          <w:rFonts w:ascii="仿宋_GB2312" w:eastAsia="仿宋_GB2312" w:hAnsi="仿宋_GB2312" w:cs="仿宋_GB2312" w:hint="eastAsia"/>
          <w:color w:val="000000"/>
          <w:kern w:val="0"/>
          <w:sz w:val="32"/>
          <w:szCs w:val="32"/>
        </w:rPr>
        <w:t>持续调整优化支出结构，推进财政政策更加精准有效，区分支出事项轻重缓急，坚持“三保”支出在财政支出中的第一优先地位，统筹保障防范化解风险和各级党委政府重大决策部署等重点领域支出</w:t>
      </w:r>
      <w:r>
        <w:rPr>
          <w:rFonts w:ascii="仿宋_GB2312" w:eastAsia="仿宋_GB2312" w:hint="eastAsia"/>
          <w:sz w:val="32"/>
          <w:szCs w:val="32"/>
          <w:shd w:val="clear" w:color="auto" w:fill="FFFFFF"/>
        </w:rPr>
        <w:t>。</w:t>
      </w:r>
    </w:p>
    <w:p w:rsidR="007F7BA7">
      <w:pPr>
        <w:overflowPunct w:val="0"/>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rPr>
        <w:t>——统筹兼顾。</w:t>
      </w:r>
      <w:r>
        <w:rPr>
          <w:rFonts w:ascii="仿宋_GB2312" w:eastAsia="仿宋_GB2312" w:hAnsi="仿宋_GB2312" w:cs="仿宋_GB2312" w:hint="eastAsia"/>
          <w:sz w:val="32"/>
          <w:szCs w:val="32"/>
        </w:rPr>
        <w:t>坚持尽力而为、量力而行，加大政府预算统</w:t>
      </w:r>
      <w:r>
        <w:rPr>
          <w:rFonts w:ascii="仿宋_GB2312" w:eastAsia="仿宋_GB2312" w:hAnsi="仿宋_GB2312" w:cs="仿宋_GB2312" w:hint="eastAsia"/>
          <w:sz w:val="32"/>
          <w:szCs w:val="32"/>
        </w:rPr>
        <w:t>筹力度，统筹整合各类资产、资源和资金，科学合理配置有限的财政资源，打破财政支出固化格局，集中财力办大事，全面实行综合预算。</w:t>
      </w:r>
    </w:p>
    <w:p w:rsidR="007F7BA7">
      <w:pPr>
        <w:overflowPunct w:val="0"/>
        <w:spacing w:line="560" w:lineRule="exact"/>
        <w:ind w:firstLine="640"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——厉行节约。</w:t>
      </w:r>
      <w:r>
        <w:rPr>
          <w:rFonts w:ascii="仿宋_GB2312" w:eastAsia="仿宋_GB2312" w:hAnsi="仿宋_GB2312" w:cs="仿宋_GB2312" w:hint="eastAsia"/>
          <w:sz w:val="32"/>
          <w:szCs w:val="32"/>
        </w:rPr>
        <w:t>发扬艰苦奋斗优良传统，严格</w:t>
      </w:r>
      <w:r>
        <w:rPr>
          <w:rFonts w:ascii="仿宋_GB2312" w:eastAsia="仿宋_GB2312" w:hAnsi="仿宋_GB2312" w:cs="仿宋_GB2312" w:hint="eastAsia"/>
          <w:color w:val="000000"/>
          <w:kern w:val="0"/>
          <w:sz w:val="32"/>
          <w:szCs w:val="32"/>
        </w:rPr>
        <w:t>落实政府过紧日子要求，开源节流、精打细算、细化标准，严格控制各项支出，厉行节约办一切事业。</w:t>
      </w:r>
      <w:r>
        <w:rPr>
          <w:rFonts w:ascii="仿宋_GB2312" w:eastAsia="仿宋_GB2312" w:hint="eastAsia"/>
          <w:sz w:val="32"/>
          <w:szCs w:val="32"/>
          <w:shd w:val="clear" w:color="auto" w:fill="FFFFFF"/>
        </w:rPr>
        <w:t>严控“三公”经费，严格执行开支范围和标准，严禁新建政府性楼堂馆所，严禁铺张浪费。</w:t>
      </w:r>
    </w:p>
    <w:p w:rsidR="007F7BA7">
      <w:pPr>
        <w:overflowPunct w:val="0"/>
        <w:spacing w:line="560" w:lineRule="exact"/>
        <w:ind w:firstLine="640" w:firstLineChars="200"/>
        <w:rPr>
          <w:rFonts w:ascii="仿宋_GB2312" w:eastAsia="仿宋_GB2312" w:hAnsi="仿宋_GB2312" w:cs="仿宋_GB2312"/>
          <w:kern w:val="0"/>
          <w:sz w:val="32"/>
          <w:szCs w:val="32"/>
        </w:rPr>
      </w:pPr>
      <w:r>
        <w:rPr>
          <w:rFonts w:ascii="仿宋_GB2312" w:eastAsia="仿宋_GB2312" w:hint="eastAsia"/>
          <w:b/>
          <w:bCs/>
          <w:sz w:val="32"/>
          <w:szCs w:val="32"/>
          <w:shd w:val="clear" w:color="auto" w:fill="FFFFFF"/>
        </w:rPr>
        <w:t>——</w:t>
      </w:r>
      <w:r>
        <w:rPr>
          <w:rFonts w:ascii="仿宋_GB2312" w:eastAsia="仿宋_GB2312" w:hAnsi="宋体" w:hint="eastAsia"/>
          <w:b/>
          <w:bCs/>
          <w:sz w:val="32"/>
          <w:szCs w:val="32"/>
          <w:shd w:val="clear" w:color="auto" w:fill="FFFFFF"/>
        </w:rPr>
        <w:t>深化改革。</w:t>
      </w:r>
      <w:r>
        <w:rPr>
          <w:rFonts w:ascii="仿宋_GB2312" w:eastAsia="仿宋_GB2312" w:hint="eastAsia"/>
          <w:sz w:val="32"/>
          <w:szCs w:val="32"/>
          <w:shd w:val="clear" w:color="auto" w:fill="FFFFFF"/>
        </w:rPr>
        <w:t>深入贯彻落实预算管理制度改革，建立健全预算绩效管理和支出标准体系，将绩效管理融入预算管理全过程，科学合理编制绩效目标指标，加强绩效监控和评价结果应用。</w:t>
      </w:r>
    </w:p>
    <w:p w:rsidR="007F7BA7">
      <w:pPr>
        <w:overflowPunct w:val="0"/>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三、总体把握</w:t>
      </w:r>
    </w:p>
    <w:p w:rsidR="007F7BA7">
      <w:pPr>
        <w:overflowPunct w:val="0"/>
        <w:snapToGrid w:val="0"/>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围绕上述指导思想和基本原则， 在支出预算安排上，一方面，通过压减“三公”两费等一般性支出，将政府真正过“紧日子”的要求落到实处，腾出更多资金用于保障和改善民生。另一方面，在自身财力十分紧张的情况下，继续坚持积极财政政策导向，积极稳妥安排预算支出，特别是对“六稳”“六保”和防范化解风险等重点支出均给予有力保障。</w:t>
      </w:r>
      <w:r>
        <w:rPr>
          <w:rFonts w:ascii="仿宋_GB2312" w:eastAsia="仿宋_GB2312" w:hAnsi="仿宋_GB2312" w:cs="仿宋_GB2312" w:hint="eastAsia"/>
          <w:sz w:val="32"/>
          <w:szCs w:val="32"/>
        </w:rPr>
        <w:t>总体思路：一是紧扣重大决策部署落实。把保障中央、省、市、</w:t>
      </w:r>
      <w:r>
        <w:rPr>
          <w:rFonts w:ascii="仿宋_GB2312" w:eastAsia="仿宋_GB2312" w:hAnsi="仿宋_GB2312" w:cs="仿宋_GB2312" w:hint="eastAsia"/>
          <w:sz w:val="32"/>
          <w:szCs w:val="32"/>
        </w:rPr>
        <w:t>区决策</w:t>
      </w:r>
      <w:r>
        <w:rPr>
          <w:rFonts w:ascii="仿宋_GB2312" w:eastAsia="仿宋_GB2312" w:hAnsi="仿宋_GB2312" w:cs="仿宋_GB2312" w:hint="eastAsia"/>
          <w:sz w:val="32"/>
          <w:szCs w:val="32"/>
        </w:rPr>
        <w:t>部署落实摆在首位，认真贯彻中央经济工作会议精神，充分发挥财政职能作用，全力支持重大战略、重大政策、重大改革的有效实施。二是全面贯彻中央、省、市财税改革要求。推进全面实施预算绩效管理，更加注重结果导向，实现预算与绩效的有机融合，切实做到花钱必问</w:t>
      </w:r>
      <w:r>
        <w:rPr>
          <w:rFonts w:ascii="仿宋_GB2312" w:eastAsia="仿宋_GB2312" w:hAnsi="仿宋_GB2312" w:cs="仿宋_GB2312" w:hint="eastAsia"/>
          <w:sz w:val="32"/>
          <w:szCs w:val="32"/>
        </w:rPr>
        <w:t>效，无效必问责任；认真落实预算审查监督重点向支出预算和政策拓展要求，进一步提高预算编报的规范性、精准性。三是调整优化支出结构。强化统筹整合，着力盘活存量、用好增量、优化资金投向，增加有效供给，改变支出预算的固化格局。四是坚定不移推动高质量发展。集中财力办大事、保重点，着力推进转型升级、科技创新、生态治理、巩固</w:t>
      </w:r>
      <w:r w:rsidR="006D1237">
        <w:rPr>
          <w:rFonts w:ascii="仿宋_GB2312" w:eastAsia="仿宋_GB2312" w:hAnsi="仿宋_GB2312" w:cs="仿宋_GB2312" w:hint="eastAsia"/>
          <w:sz w:val="32"/>
          <w:szCs w:val="32"/>
        </w:rPr>
        <w:t>拓展</w:t>
      </w:r>
      <w:r>
        <w:rPr>
          <w:rFonts w:ascii="仿宋_GB2312" w:eastAsia="仿宋_GB2312" w:hAnsi="仿宋_GB2312" w:cs="仿宋_GB2312" w:hint="eastAsia"/>
          <w:sz w:val="32"/>
          <w:szCs w:val="32"/>
        </w:rPr>
        <w:t>脱贫攻坚成果和乡村振兴有效衔接等；实施积极的财政政策，确保减税降费落到实处，着力促进经济平稳增长。五是着力保障和改善民生。坚持量力而行、尽力而为，认真做好民生政策的资金保障，不断推进基本公共服务均等化，增强人民群众的获得感、幸福感。六是牢固树立“过紧日子”思想。与经济发展水平相适应，积极稳妥地安排收入预算；项目支出从紧安排，坚持精打细算、勤俭节约，严格控制非急需、非刚性和一般性支出，继续压减“三公”经费。七是有效防控财政风险。合理控制新增政府债务规模，落实好还本付息资金，加强债务风险性管控；</w:t>
      </w:r>
      <w:r>
        <w:rPr>
          <w:rFonts w:ascii="仿宋_GB2312" w:eastAsia="仿宋_GB2312" w:hAnsi="仿宋_GB2312" w:cs="仿宋_GB2312" w:hint="eastAsia"/>
          <w:kern w:val="0"/>
          <w:sz w:val="32"/>
          <w:szCs w:val="32"/>
        </w:rPr>
        <w:t>严控暂付款新增，并按政策要求分年分比例将存量消化到位</w:t>
      </w:r>
      <w:r>
        <w:rPr>
          <w:rFonts w:ascii="仿宋_GB2312" w:eastAsia="仿宋_GB2312" w:hAnsi="仿宋_GB2312" w:cs="仿宋_GB2312" w:hint="eastAsia"/>
          <w:sz w:val="32"/>
          <w:szCs w:val="32"/>
        </w:rPr>
        <w:t>，立足当前，着眼长远，统筹考虑未来年度增支压力，完善跨年度平衡机制，确保财政可持续发展。</w:t>
      </w:r>
    </w:p>
    <w:p w:rsidR="007F7BA7">
      <w:pPr>
        <w:overflowPunct w:val="0"/>
        <w:spacing w:line="560" w:lineRule="exact"/>
        <w:ind w:firstLine="640" w:firstLineChars="200"/>
        <w:jc w:val="left"/>
        <w:rPr>
          <w:rFonts w:ascii="黑体" w:eastAsia="黑体" w:hAnsi="黑体"/>
          <w:sz w:val="32"/>
          <w:szCs w:val="32"/>
        </w:rPr>
      </w:pPr>
      <w:r>
        <w:rPr>
          <w:rFonts w:ascii="黑体" w:eastAsia="黑体" w:hAnsi="黑体" w:cs="黑体" w:hint="eastAsia"/>
          <w:sz w:val="32"/>
          <w:szCs w:val="32"/>
        </w:rPr>
        <w:t>四、主要措施</w:t>
      </w:r>
    </w:p>
    <w:p w:rsidR="007F7BA7">
      <w:pPr>
        <w:overflowPunct w:val="0"/>
        <w:adjustRightInd w:val="0"/>
        <w:spacing w:line="560" w:lineRule="exact"/>
        <w:ind w:firstLine="640" w:firstLineChars="200"/>
        <w:jc w:val="left"/>
        <w:rPr>
          <w:rFonts w:ascii="楷体_GB2312" w:eastAsia="楷体_GB2312" w:hAnsi="仿宋" w:cs="宋体"/>
          <w:kern w:val="0"/>
          <w:sz w:val="32"/>
          <w:szCs w:val="32"/>
        </w:rPr>
      </w:pPr>
      <w:r>
        <w:rPr>
          <w:rFonts w:ascii="楷体_GB2312" w:eastAsia="楷体_GB2312" w:hAnsi="仿宋" w:cs="宋体" w:hint="eastAsia"/>
          <w:kern w:val="0"/>
          <w:sz w:val="32"/>
          <w:szCs w:val="32"/>
        </w:rPr>
        <w:t>2</w:t>
      </w:r>
      <w:r>
        <w:rPr>
          <w:rFonts w:ascii="仿宋_GB2312" w:eastAsia="仿宋_GB2312" w:hAnsi="仿宋" w:cs="宋体" w:hint="eastAsia"/>
          <w:kern w:val="0"/>
          <w:sz w:val="32"/>
          <w:szCs w:val="32"/>
        </w:rPr>
        <w:t>023年，我们将深入贯彻落</w:t>
      </w:r>
      <w:r>
        <w:rPr>
          <w:rFonts w:ascii="仿宋_GB2312" w:eastAsia="仿宋_GB2312" w:hAnsi="仿宋" w:cs="宋体" w:hint="eastAsia"/>
          <w:kern w:val="0"/>
          <w:sz w:val="32"/>
          <w:szCs w:val="32"/>
        </w:rPr>
        <w:t>实习近</w:t>
      </w:r>
      <w:r>
        <w:rPr>
          <w:rFonts w:ascii="仿宋_GB2312" w:eastAsia="仿宋_GB2312" w:hAnsi="仿宋" w:cs="宋体" w:hint="eastAsia"/>
          <w:kern w:val="0"/>
          <w:sz w:val="32"/>
          <w:szCs w:val="32"/>
        </w:rPr>
        <w:t>平总书记视察承德重要讲话指示精神，深化改革、扩大开放、促进发展，坚决落实区第九次党代会精神，围绕全区决策部署，坚持稳中求进工作基调，强化预算执行管理，增强财政保障能力，努力为全面建设首善之</w:t>
      </w:r>
      <w:r>
        <w:rPr>
          <w:rFonts w:ascii="仿宋_GB2312" w:eastAsia="仿宋_GB2312" w:hAnsi="仿宋" w:cs="宋体" w:hint="eastAsia"/>
          <w:kern w:val="0"/>
          <w:sz w:val="32"/>
          <w:szCs w:val="32"/>
        </w:rPr>
        <w:t>区、幸福双桥提供坚实保障。</w:t>
      </w:r>
    </w:p>
    <w:p w:rsidR="007F7BA7">
      <w:pPr>
        <w:overflowPunct w:val="0"/>
        <w:autoSpaceDE w:val="0"/>
        <w:autoSpaceDN w:val="0"/>
        <w:adjustRightInd w:val="0"/>
        <w:spacing w:line="560" w:lineRule="exact"/>
        <w:ind w:firstLine="627" w:firstLineChars="196"/>
        <w:rPr>
          <w:rFonts w:ascii="仿宋_GB2312" w:eastAsia="仿宋_GB2312" w:hAnsi="Segoe UI Symbol" w:cs="仿宋"/>
          <w:kern w:val="0"/>
          <w:sz w:val="32"/>
          <w:szCs w:val="32"/>
          <w:lang w:val="zh-CN"/>
        </w:rPr>
      </w:pPr>
      <w:r>
        <w:rPr>
          <w:rFonts w:ascii="楷体_GB2312" w:eastAsia="楷体_GB2312" w:hAnsi="楷体_GB2312" w:cs="楷体_GB2312" w:hint="eastAsia"/>
          <w:b/>
          <w:bCs/>
          <w:kern w:val="0"/>
          <w:sz w:val="32"/>
          <w:szCs w:val="32"/>
        </w:rPr>
        <w:t>（一）</w:t>
      </w:r>
      <w:r>
        <w:rPr>
          <w:rFonts w:ascii="楷体_GB2312" w:eastAsia="楷体_GB2312" w:hAnsi="楷体_GB2312" w:cs="楷体_GB2312" w:hint="eastAsia"/>
          <w:b/>
          <w:bCs/>
          <w:kern w:val="0"/>
          <w:sz w:val="32"/>
          <w:szCs w:val="32"/>
          <w:lang w:val="zh-CN"/>
        </w:rPr>
        <w:t>合理划定部门专项公用经费支出。</w:t>
      </w:r>
      <w:r>
        <w:rPr>
          <w:rFonts w:ascii="仿宋_GB2312" w:eastAsia="仿宋_GB2312" w:hAnsi="Segoe UI Symbol" w:cs="仿宋" w:hint="eastAsia"/>
          <w:kern w:val="0"/>
          <w:sz w:val="32"/>
          <w:szCs w:val="32"/>
          <w:lang w:val="zh-CN"/>
        </w:rPr>
        <w:t>2022年全区各部门的行政事业性收费收入和国有资产有偿使用收入合计约为1.78亿元，经初步测算2023年以上两项收入与2022年基本持平。目前全区执行的返还比例为：行政事业性收费收入返还60%，国有资产有偿使用收入返还80%。返还给部门的经费用途主要为：自收自</w:t>
      </w:r>
      <w:r>
        <w:rPr>
          <w:rFonts w:ascii="仿宋_GB2312" w:eastAsia="仿宋_GB2312" w:hAnsi="Segoe UI Symbol" w:cs="仿宋" w:hint="eastAsia"/>
          <w:kern w:val="0"/>
          <w:sz w:val="32"/>
          <w:szCs w:val="32"/>
          <w:lang w:val="zh-CN"/>
        </w:rPr>
        <w:t>支人员</w:t>
      </w:r>
      <w:r>
        <w:rPr>
          <w:rFonts w:ascii="仿宋_GB2312" w:eastAsia="仿宋_GB2312" w:hAnsi="Segoe UI Symbol" w:cs="仿宋" w:hint="eastAsia"/>
          <w:kern w:val="0"/>
          <w:sz w:val="32"/>
          <w:szCs w:val="32"/>
          <w:lang w:val="zh-CN"/>
        </w:rPr>
        <w:t>开支及补充办公经费支出。</w:t>
      </w:r>
    </w:p>
    <w:p w:rsidR="007F7BA7">
      <w:pPr>
        <w:overflowPunct w:val="0"/>
        <w:autoSpaceDE w:val="0"/>
        <w:autoSpaceDN w:val="0"/>
        <w:adjustRightInd w:val="0"/>
        <w:spacing w:line="560" w:lineRule="exact"/>
        <w:ind w:firstLine="627" w:firstLineChars="196"/>
        <w:rPr>
          <w:rFonts w:ascii="仿宋_GB2312" w:eastAsia="仿宋_GB2312" w:hAnsi="Segoe UI Symbol" w:cs="仿宋"/>
          <w:kern w:val="0"/>
          <w:sz w:val="32"/>
          <w:szCs w:val="32"/>
          <w:lang w:val="zh-CN"/>
        </w:rPr>
      </w:pPr>
      <w:r>
        <w:rPr>
          <w:rFonts w:ascii="楷体_GB2312" w:eastAsia="楷体_GB2312" w:hAnsi="楷体_GB2312" w:cs="楷体_GB2312" w:hint="eastAsia"/>
          <w:b/>
          <w:bCs/>
          <w:kern w:val="0"/>
          <w:sz w:val="32"/>
          <w:szCs w:val="32"/>
        </w:rPr>
        <w:t>（二）</w:t>
      </w:r>
      <w:r>
        <w:rPr>
          <w:rFonts w:ascii="楷体_GB2312" w:eastAsia="楷体_GB2312" w:hAnsi="楷体_GB2312" w:cs="楷体_GB2312" w:hint="eastAsia"/>
          <w:b/>
          <w:bCs/>
          <w:kern w:val="0"/>
          <w:sz w:val="32"/>
          <w:szCs w:val="32"/>
          <w:lang w:val="zh-CN"/>
        </w:rPr>
        <w:t>压减各部门一般性项目预算安排。</w:t>
      </w:r>
      <w:r>
        <w:rPr>
          <w:rFonts w:ascii="仿宋_GB2312" w:eastAsia="仿宋_GB2312" w:hAnsi="Segoe UI Symbol" w:cs="仿宋" w:hint="eastAsia"/>
          <w:kern w:val="0"/>
          <w:sz w:val="32"/>
          <w:szCs w:val="32"/>
          <w:lang w:val="zh-CN"/>
        </w:rPr>
        <w:t>为了实现较上年压减一般性支出10%的目标，拟将全区各预算部门每年预算中安排的非基建类一般性支出项目，综合上年预算安排和实际支出情况，将2023年预算数压减10%。</w:t>
      </w:r>
    </w:p>
    <w:p w:rsidR="007F7BA7">
      <w:pPr>
        <w:overflowPunct w:val="0"/>
        <w:autoSpaceDE w:val="0"/>
        <w:autoSpaceDN w:val="0"/>
        <w:adjustRightInd w:val="0"/>
        <w:spacing w:line="560" w:lineRule="exact"/>
        <w:ind w:firstLine="627" w:firstLineChars="196"/>
        <w:rPr>
          <w:rFonts w:ascii="仿宋_GB2312" w:eastAsia="仿宋_GB2312" w:hAnsi="Segoe UI Symbol" w:cs="仿宋"/>
          <w:kern w:val="0"/>
          <w:sz w:val="32"/>
          <w:szCs w:val="32"/>
          <w:lang w:val="zh-CN"/>
        </w:rPr>
      </w:pPr>
      <w:r>
        <w:rPr>
          <w:rFonts w:ascii="楷体_GB2312" w:eastAsia="楷体_GB2312" w:hAnsi="楷体_GB2312" w:cs="楷体_GB2312" w:hint="eastAsia"/>
          <w:b/>
          <w:bCs/>
          <w:kern w:val="0"/>
          <w:sz w:val="32"/>
          <w:szCs w:val="32"/>
        </w:rPr>
        <w:t>（三）</w:t>
      </w:r>
      <w:r>
        <w:rPr>
          <w:rFonts w:ascii="楷体_GB2312" w:eastAsia="楷体_GB2312" w:hAnsi="楷体_GB2312" w:cs="楷体_GB2312" w:hint="eastAsia"/>
          <w:b/>
          <w:bCs/>
          <w:kern w:val="0"/>
          <w:sz w:val="32"/>
          <w:szCs w:val="32"/>
          <w:lang w:val="zh-CN"/>
        </w:rPr>
        <w:t>无上级资金来源的一般建设项目原则上不予安排。</w:t>
      </w:r>
      <w:r>
        <w:rPr>
          <w:rFonts w:ascii="仿宋_GB2312" w:eastAsia="仿宋_GB2312" w:hAnsi="Segoe UI Symbol" w:cs="仿宋" w:hint="eastAsia"/>
          <w:kern w:val="0"/>
          <w:sz w:val="32"/>
          <w:szCs w:val="32"/>
          <w:lang w:val="zh-CN"/>
        </w:rPr>
        <w:t>为了压缩支出规模，激发部门向上争取资金的动力，除属于区委、区政府部署的建设项目和有上级资金支持的项目外，部门的其他建设类项目一律不予安排。</w:t>
      </w:r>
    </w:p>
    <w:p w:rsidR="007F7BA7">
      <w:pPr>
        <w:overflowPunct w:val="0"/>
        <w:autoSpaceDE w:val="0"/>
        <w:autoSpaceDN w:val="0"/>
        <w:adjustRightInd w:val="0"/>
        <w:spacing w:line="560" w:lineRule="exact"/>
        <w:ind w:firstLine="627" w:firstLineChars="196"/>
        <w:rPr>
          <w:rFonts w:ascii="仿宋_GB2312" w:eastAsia="仿宋_GB2312" w:hAnsi="Segoe UI Symbol" w:cs="仿宋"/>
          <w:b/>
          <w:bCs/>
          <w:kern w:val="0"/>
          <w:sz w:val="32"/>
          <w:szCs w:val="32"/>
          <w:lang w:val="zh-CN"/>
        </w:rPr>
      </w:pPr>
      <w:r>
        <w:rPr>
          <w:rFonts w:ascii="楷体_GB2312" w:eastAsia="楷体_GB2312" w:hAnsi="楷体_GB2312" w:cs="楷体_GB2312" w:hint="eastAsia"/>
          <w:b/>
          <w:bCs/>
          <w:kern w:val="0"/>
          <w:sz w:val="32"/>
          <w:szCs w:val="32"/>
        </w:rPr>
        <w:t>（四）</w:t>
      </w:r>
      <w:r>
        <w:rPr>
          <w:rFonts w:ascii="楷体_GB2312" w:eastAsia="楷体_GB2312" w:hAnsi="楷体_GB2312" w:cs="楷体_GB2312" w:hint="eastAsia"/>
          <w:b/>
          <w:bCs/>
          <w:kern w:val="0"/>
          <w:sz w:val="32"/>
          <w:szCs w:val="32"/>
          <w:lang w:val="zh-CN"/>
        </w:rPr>
        <w:t>非区委、区政府安排的办公用房和事业用房装修改造项目原则上不予安排。</w:t>
      </w:r>
      <w:r>
        <w:rPr>
          <w:rFonts w:ascii="仿宋_GB2312" w:eastAsia="仿宋_GB2312" w:hAnsi="Segoe UI Symbol" w:cs="仿宋" w:hint="eastAsia"/>
          <w:kern w:val="0"/>
          <w:sz w:val="32"/>
          <w:szCs w:val="32"/>
          <w:lang w:val="zh-CN"/>
        </w:rPr>
        <w:t>各部门的办公用房和事业用房装修改造项目除通过自筹或经区委、区政府批准外，其他情况一律不予安排。</w:t>
      </w: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仿宋" w:eastAsia="仿宋" w:hAnsi="仿宋"/>
          <w:b/>
          <w:sz w:val="44"/>
          <w:szCs w:val="44"/>
        </w:rPr>
      </w:pPr>
    </w:p>
    <w:p w:rsidR="007F7BA7">
      <w:pPr>
        <w:overflowPunct w:val="0"/>
        <w:spacing w:line="560" w:lineRule="exact"/>
        <w:jc w:val="center"/>
        <w:rPr>
          <w:rFonts w:ascii="宋体" w:hAnsi="宋体"/>
          <w:b/>
          <w:sz w:val="44"/>
          <w:szCs w:val="44"/>
        </w:rPr>
      </w:pPr>
      <w:r>
        <w:rPr>
          <w:rFonts w:ascii="宋体" w:hAnsi="宋体" w:hint="eastAsia"/>
          <w:b/>
          <w:sz w:val="44"/>
          <w:szCs w:val="44"/>
        </w:rPr>
        <w:t>第一部分</w:t>
      </w:r>
    </w:p>
    <w:p w:rsidR="007F7BA7">
      <w:pPr>
        <w:overflowPunct w:val="0"/>
        <w:spacing w:line="560" w:lineRule="exact"/>
        <w:jc w:val="center"/>
        <w:rPr>
          <w:rFonts w:ascii="宋体" w:hAnsi="宋体"/>
          <w:b/>
          <w:sz w:val="44"/>
          <w:szCs w:val="44"/>
        </w:rPr>
      </w:pPr>
    </w:p>
    <w:p w:rsidR="007F7BA7">
      <w:pPr>
        <w:overflowPunct w:val="0"/>
        <w:spacing w:line="560" w:lineRule="exact"/>
        <w:jc w:val="center"/>
        <w:rPr>
          <w:rFonts w:ascii="宋体" w:hAnsi="宋体"/>
          <w:b/>
          <w:sz w:val="44"/>
          <w:szCs w:val="44"/>
        </w:rPr>
      </w:pPr>
    </w:p>
    <w:p w:rsidR="007F7BA7">
      <w:pPr>
        <w:overflowPunct w:val="0"/>
        <w:spacing w:line="560" w:lineRule="exact"/>
        <w:jc w:val="center"/>
        <w:rPr>
          <w:rFonts w:ascii="宋体" w:hAnsi="宋体"/>
          <w:b/>
          <w:sz w:val="44"/>
          <w:szCs w:val="44"/>
        </w:rPr>
      </w:pPr>
    </w:p>
    <w:p w:rsidR="007F7BA7">
      <w:pPr>
        <w:overflowPunct w:val="0"/>
        <w:spacing w:line="560" w:lineRule="exact"/>
        <w:jc w:val="center"/>
        <w:rPr>
          <w:rFonts w:ascii="宋体" w:hAnsi="宋体"/>
          <w:b/>
          <w:sz w:val="44"/>
          <w:szCs w:val="44"/>
        </w:rPr>
      </w:pPr>
      <w:r>
        <w:rPr>
          <w:rFonts w:ascii="宋体" w:hAnsi="宋体" w:hint="eastAsia"/>
          <w:b/>
          <w:sz w:val="44"/>
          <w:szCs w:val="44"/>
        </w:rPr>
        <w:t>2023年一般公共预算总体情况</w:t>
      </w:r>
    </w:p>
    <w:p w:rsidR="007F7BA7">
      <w:pPr>
        <w:widowControl/>
        <w:overflowPunct w:val="0"/>
        <w:spacing w:line="560" w:lineRule="exact"/>
        <w:jc w:val="left"/>
        <w:rPr>
          <w:rFonts w:ascii="仿宋" w:eastAsia="仿宋" w:hAnsi="仿宋"/>
          <w:sz w:val="32"/>
          <w:szCs w:val="32"/>
        </w:rPr>
      </w:pPr>
      <w:r>
        <w:rPr>
          <w:rFonts w:ascii="仿宋" w:eastAsia="仿宋" w:hAnsi="仿宋"/>
          <w:sz w:val="32"/>
          <w:szCs w:val="32"/>
        </w:rPr>
        <w:br w:type="page"/>
      </w:r>
    </w:p>
    <w:p w:rsidR="007F7BA7">
      <w:pPr>
        <w:overflowPunct w:val="0"/>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§1  2023年一般公共收支预算及平衡情况</w:t>
      </w:r>
    </w:p>
    <w:p w:rsidR="007F7BA7">
      <w:pPr>
        <w:overflowPunct w:val="0"/>
        <w:spacing w:line="560" w:lineRule="exact"/>
        <w:rPr>
          <w:rFonts w:ascii="仿宋" w:eastAsia="仿宋" w:hAnsi="仿宋"/>
          <w:sz w:val="32"/>
          <w:szCs w:val="32"/>
        </w:rPr>
      </w:pPr>
    </w:p>
    <w:p w:rsidR="007F7BA7">
      <w:pPr>
        <w:overflowPunct w:val="0"/>
        <w:spacing w:line="560" w:lineRule="exact"/>
        <w:ind w:firstLine="640"/>
        <w:rPr>
          <w:rFonts w:ascii="黑体" w:eastAsia="黑体" w:hAnsi="黑体"/>
          <w:sz w:val="32"/>
        </w:rPr>
      </w:pPr>
      <w:r>
        <w:rPr>
          <w:rFonts w:ascii="黑体" w:eastAsia="黑体" w:hAnsi="黑体" w:hint="eastAsia"/>
          <w:sz w:val="32"/>
        </w:rPr>
        <w:t>一、一般公共收入预算</w:t>
      </w:r>
    </w:p>
    <w:p w:rsidR="007F7BA7">
      <w:pPr>
        <w:overflowPunct w:val="0"/>
        <w:spacing w:line="560" w:lineRule="exact"/>
        <w:ind w:firstLine="640"/>
        <w:rPr>
          <w:rFonts w:ascii="仿宋_GB2312" w:eastAsia="仿宋_GB2312" w:hAnsi="仿宋"/>
          <w:sz w:val="32"/>
        </w:rPr>
      </w:pPr>
      <w:r>
        <w:rPr>
          <w:rFonts w:ascii="仿宋_GB2312" w:eastAsia="仿宋_GB2312" w:hAnsi="仿宋" w:hint="eastAsia"/>
          <w:sz w:val="32"/>
        </w:rPr>
        <w:t>全区一般公共预算总收入</w:t>
      </w:r>
      <w:r>
        <w:rPr>
          <w:rFonts w:ascii="仿宋_GB2312" w:eastAsia="仿宋_GB2312" w:hAnsi="仿宋" w:hint="eastAsia"/>
          <w:color w:val="000000"/>
          <w:sz w:val="32"/>
        </w:rPr>
        <w:t>467894万</w:t>
      </w:r>
      <w:r>
        <w:rPr>
          <w:rFonts w:ascii="仿宋_GB2312" w:eastAsia="仿宋_GB2312" w:hAnsi="仿宋" w:hint="eastAsia"/>
          <w:sz w:val="32"/>
        </w:rPr>
        <w:t>元，主要包括：</w:t>
      </w:r>
    </w:p>
    <w:p w:rsidR="007F7BA7">
      <w:pPr>
        <w:overflowPunct w:val="0"/>
        <w:spacing w:line="560" w:lineRule="exact"/>
        <w:ind w:firstLine="640" w:firstLineChars="200"/>
        <w:rPr>
          <w:rFonts w:ascii="仿宋_GB2312" w:eastAsia="仿宋_GB2312" w:hAnsi="仿宋"/>
          <w:sz w:val="32"/>
        </w:rPr>
      </w:pPr>
      <w:r>
        <w:rPr>
          <w:rFonts w:ascii="仿宋_GB2312" w:eastAsia="仿宋_GB2312" w:hAnsi="仿宋" w:cs="仿宋" w:hint="eastAsia"/>
          <w:sz w:val="32"/>
        </w:rPr>
        <w:t>①</w:t>
      </w:r>
      <w:r>
        <w:rPr>
          <w:rFonts w:ascii="仿宋_GB2312" w:eastAsia="仿宋_GB2312" w:hAnsi="仿宋" w:hint="eastAsia"/>
          <w:sz w:val="32"/>
        </w:rPr>
        <w:t>区级收入预算安排132000万元。其中：税收收入118000万元，非税收入14000万元。</w:t>
      </w:r>
    </w:p>
    <w:p w:rsidR="007F7BA7">
      <w:pPr>
        <w:overflowPunct w:val="0"/>
        <w:spacing w:line="560" w:lineRule="exact"/>
        <w:ind w:firstLine="640"/>
        <w:rPr>
          <w:rFonts w:ascii="仿宋_GB2312" w:eastAsia="仿宋_GB2312" w:hAnsi="仿宋"/>
          <w:sz w:val="32"/>
        </w:rPr>
      </w:pPr>
      <w:r>
        <w:rPr>
          <w:rFonts w:ascii="仿宋_GB2312" w:eastAsia="仿宋_GB2312" w:hAnsi="仿宋" w:hint="eastAsia"/>
          <w:sz w:val="32"/>
        </w:rPr>
        <w:t>②财政体制补助收入5702万元。</w:t>
      </w:r>
    </w:p>
    <w:p w:rsidR="007F7BA7">
      <w:pPr>
        <w:overflowPunct w:val="0"/>
        <w:spacing w:line="560" w:lineRule="exact"/>
        <w:ind w:firstLine="640"/>
        <w:rPr>
          <w:rFonts w:ascii="仿宋_GB2312" w:eastAsia="仿宋_GB2312" w:hAnsi="仿宋"/>
          <w:sz w:val="32"/>
        </w:rPr>
      </w:pPr>
      <w:r>
        <w:rPr>
          <w:rFonts w:ascii="仿宋_GB2312" w:eastAsia="仿宋_GB2312" w:hAnsi="仿宋" w:hint="eastAsia"/>
          <w:sz w:val="32"/>
        </w:rPr>
        <w:t>③一般性转移支付收入27348万元。</w:t>
      </w:r>
    </w:p>
    <w:p w:rsidR="007F7BA7">
      <w:pPr>
        <w:overflowPunct w:val="0"/>
        <w:spacing w:line="560" w:lineRule="exact"/>
        <w:ind w:firstLine="640"/>
        <w:rPr>
          <w:rFonts w:ascii="仿宋_GB2312" w:eastAsia="仿宋_GB2312" w:hAnsi="仿宋"/>
          <w:sz w:val="32"/>
        </w:rPr>
      </w:pPr>
      <w:r>
        <w:rPr>
          <w:rFonts w:ascii="仿宋_GB2312" w:eastAsia="仿宋_GB2312" w:hAnsi="仿宋" w:hint="eastAsia"/>
          <w:sz w:val="32"/>
        </w:rPr>
        <w:t>④专项转移支付收入6995万元。</w:t>
      </w:r>
    </w:p>
    <w:p w:rsidR="007F7BA7">
      <w:pPr>
        <w:overflowPunct w:val="0"/>
        <w:spacing w:line="560" w:lineRule="exact"/>
        <w:ind w:firstLine="640"/>
        <w:rPr>
          <w:rFonts w:ascii="仿宋_GB2312" w:eastAsia="仿宋_GB2312" w:hAnsi="仿宋"/>
          <w:sz w:val="32"/>
        </w:rPr>
      </w:pPr>
      <w:r>
        <w:rPr>
          <w:rFonts w:ascii="仿宋_GB2312" w:eastAsia="仿宋_GB2312" w:hAnsi="仿宋" w:hint="eastAsia"/>
          <w:sz w:val="32"/>
        </w:rPr>
        <w:t>⑤调入资金206000万元。</w:t>
      </w:r>
    </w:p>
    <w:p w:rsidR="007F7BA7">
      <w:pPr>
        <w:overflowPunct w:val="0"/>
        <w:spacing w:line="560" w:lineRule="exact"/>
        <w:ind w:firstLine="960" w:firstLineChars="300"/>
        <w:rPr>
          <w:rFonts w:ascii="仿宋_GB2312" w:eastAsia="仿宋_GB2312" w:hAnsi="仿宋"/>
          <w:sz w:val="32"/>
        </w:rPr>
      </w:pPr>
      <w:r>
        <w:rPr>
          <w:rFonts w:ascii="仿宋_GB2312" w:eastAsia="仿宋_GB2312" w:hAnsi="仿宋" w:hint="eastAsia"/>
          <w:sz w:val="32"/>
        </w:rPr>
        <w:t>其中：从政府性基金收入调入206000万元。</w:t>
      </w:r>
    </w:p>
    <w:p w:rsidR="007F7BA7">
      <w:pPr>
        <w:overflowPunct w:val="0"/>
        <w:spacing w:line="560" w:lineRule="exact"/>
        <w:ind w:firstLine="640"/>
        <w:rPr>
          <w:rFonts w:ascii="仿宋_GB2312" w:eastAsia="仿宋_GB2312" w:hAnsi="仿宋"/>
          <w:sz w:val="32"/>
        </w:rPr>
      </w:pPr>
      <w:r>
        <w:rPr>
          <w:rFonts w:ascii="仿宋_GB2312" w:eastAsia="仿宋_GB2312" w:hAnsi="仿宋" w:hint="eastAsia"/>
          <w:sz w:val="32"/>
        </w:rPr>
        <w:t>⑥一般债券转贷收入58900万元。</w:t>
      </w:r>
    </w:p>
    <w:p w:rsidR="007F7BA7">
      <w:pPr>
        <w:overflowPunct w:val="0"/>
        <w:spacing w:line="560" w:lineRule="exact"/>
        <w:ind w:firstLine="640"/>
        <w:rPr>
          <w:rFonts w:ascii="仿宋_GB2312" w:eastAsia="仿宋_GB2312" w:hAnsi="仿宋"/>
          <w:sz w:val="32"/>
        </w:rPr>
      </w:pPr>
      <w:r>
        <w:rPr>
          <w:rFonts w:ascii="仿宋_GB2312" w:eastAsia="仿宋_GB2312" w:hAnsi="仿宋" w:hint="eastAsia"/>
          <w:sz w:val="32"/>
        </w:rPr>
        <w:t>⑦上年结转资金30949万元。</w:t>
      </w:r>
    </w:p>
    <w:p w:rsidR="007F7BA7">
      <w:pPr>
        <w:overflowPunct w:val="0"/>
        <w:spacing w:line="560" w:lineRule="exact"/>
        <w:ind w:firstLine="640"/>
        <w:rPr>
          <w:rFonts w:ascii="黑体" w:eastAsia="黑体" w:hAnsi="黑体"/>
          <w:sz w:val="32"/>
        </w:rPr>
      </w:pPr>
      <w:r>
        <w:rPr>
          <w:rFonts w:ascii="黑体" w:eastAsia="黑体" w:hAnsi="黑体" w:hint="eastAsia"/>
          <w:sz w:val="32"/>
        </w:rPr>
        <w:t>二、一般公共支出预算</w:t>
      </w:r>
    </w:p>
    <w:p w:rsidR="007F7BA7">
      <w:pPr>
        <w:overflowPunct w:val="0"/>
        <w:spacing w:line="560" w:lineRule="exact"/>
        <w:ind w:firstLine="640"/>
        <w:rPr>
          <w:rFonts w:ascii="仿宋_GB2312" w:eastAsia="仿宋_GB2312" w:hAnsi="仿宋"/>
          <w:color w:val="000000"/>
          <w:sz w:val="32"/>
        </w:rPr>
      </w:pPr>
      <w:r>
        <w:rPr>
          <w:rFonts w:ascii="仿宋_GB2312" w:eastAsia="仿宋_GB2312" w:hAnsi="仿宋" w:hint="eastAsia"/>
          <w:sz w:val="32"/>
        </w:rPr>
        <w:t>全区一般公共预算总支出</w:t>
      </w:r>
      <w:r>
        <w:rPr>
          <w:rFonts w:ascii="仿宋_GB2312" w:eastAsia="仿宋_GB2312" w:hAnsi="仿宋" w:hint="eastAsia"/>
          <w:color w:val="000000"/>
          <w:sz w:val="32"/>
        </w:rPr>
        <w:t>467894万元，主要包括：</w:t>
      </w:r>
    </w:p>
    <w:p w:rsidR="007F7BA7">
      <w:pPr>
        <w:overflowPunct w:val="0"/>
        <w:spacing w:line="560" w:lineRule="exact"/>
        <w:ind w:firstLine="640" w:firstLineChars="200"/>
        <w:rPr>
          <w:rFonts w:ascii="仿宋_GB2312" w:eastAsia="仿宋_GB2312" w:hAnsi="仿宋"/>
          <w:color w:val="000000"/>
          <w:sz w:val="32"/>
        </w:rPr>
      </w:pPr>
      <w:r>
        <w:rPr>
          <w:rFonts w:ascii="仿宋_GB2312" w:eastAsia="仿宋_GB2312" w:hAnsi="仿宋" w:cs="仿宋" w:hint="eastAsia"/>
          <w:color w:val="000000"/>
          <w:sz w:val="32"/>
        </w:rPr>
        <w:t>①</w:t>
      </w:r>
      <w:r>
        <w:rPr>
          <w:rFonts w:ascii="仿宋_GB2312" w:eastAsia="仿宋_GB2312" w:hAnsi="仿宋" w:hint="eastAsia"/>
          <w:color w:val="000000"/>
          <w:sz w:val="32"/>
        </w:rPr>
        <w:t>区公共财政安排支出335783万元。</w:t>
      </w:r>
    </w:p>
    <w:p w:rsidR="007F7BA7">
      <w:pPr>
        <w:overflowPunct w:val="0"/>
        <w:spacing w:line="560" w:lineRule="exact"/>
        <w:ind w:firstLine="640"/>
        <w:rPr>
          <w:rFonts w:ascii="仿宋_GB2312" w:eastAsia="仿宋_GB2312" w:hAnsi="仿宋"/>
          <w:sz w:val="32"/>
        </w:rPr>
      </w:pPr>
      <w:r>
        <w:rPr>
          <w:rFonts w:ascii="仿宋_GB2312" w:eastAsia="仿宋_GB2312" w:hAnsi="仿宋" w:hint="eastAsia"/>
          <w:sz w:val="32"/>
        </w:rPr>
        <w:t>②上解市级支出73099万元。</w:t>
      </w:r>
    </w:p>
    <w:p w:rsidR="007F7BA7">
      <w:pPr>
        <w:overflowPunct w:val="0"/>
        <w:spacing w:line="560" w:lineRule="exact"/>
        <w:ind w:firstLine="640"/>
        <w:rPr>
          <w:rFonts w:ascii="仿宋_GB2312" w:eastAsia="仿宋_GB2312" w:hAnsi="仿宋"/>
          <w:sz w:val="32"/>
        </w:rPr>
      </w:pPr>
      <w:r>
        <w:rPr>
          <w:rFonts w:ascii="仿宋_GB2312" w:eastAsia="仿宋_GB2312" w:hAnsi="仿宋" w:hint="eastAsia"/>
          <w:sz w:val="32"/>
        </w:rPr>
        <w:t>③债务还本支出59012万元。</w:t>
      </w:r>
    </w:p>
    <w:p w:rsidR="007F7BA7">
      <w:pPr>
        <w:overflowPunct w:val="0"/>
        <w:spacing w:line="560" w:lineRule="exact"/>
        <w:rPr>
          <w:rFonts w:ascii="仿宋" w:eastAsia="仿宋" w:hAnsi="仿宋"/>
          <w:b/>
          <w:sz w:val="32"/>
        </w:rPr>
      </w:pPr>
    </w:p>
    <w:p w:rsidR="007F7BA7">
      <w:pPr>
        <w:overflowPunct w:val="0"/>
        <w:spacing w:line="560" w:lineRule="exact"/>
        <w:rPr>
          <w:rFonts w:ascii="仿宋" w:eastAsia="仿宋" w:hAnsi="仿宋"/>
          <w:b/>
          <w:sz w:val="32"/>
        </w:rPr>
      </w:pPr>
    </w:p>
    <w:p w:rsidR="007F7BA7">
      <w:pPr>
        <w:overflowPunct w:val="0"/>
        <w:spacing w:line="560" w:lineRule="exact"/>
        <w:rPr>
          <w:rFonts w:ascii="仿宋" w:eastAsia="仿宋" w:hAnsi="仿宋"/>
          <w:b/>
          <w:sz w:val="32"/>
        </w:rPr>
      </w:pPr>
    </w:p>
    <w:p w:rsidR="007F7BA7">
      <w:pPr>
        <w:overflowPunct w:val="0"/>
        <w:spacing w:line="560" w:lineRule="exact"/>
        <w:rPr>
          <w:rFonts w:ascii="仿宋" w:eastAsia="仿宋" w:hAnsi="仿宋"/>
          <w:b/>
          <w:sz w:val="32"/>
        </w:rPr>
      </w:pPr>
    </w:p>
    <w:p w:rsidR="007F7BA7">
      <w:pPr>
        <w:overflowPunct w:val="0"/>
        <w:spacing w:line="560" w:lineRule="exact"/>
        <w:rPr>
          <w:rFonts w:ascii="仿宋" w:eastAsia="仿宋" w:hAnsi="仿宋"/>
          <w:b/>
          <w:sz w:val="32"/>
        </w:rPr>
      </w:pPr>
    </w:p>
    <w:p w:rsidR="007F7BA7">
      <w:pPr>
        <w:overflowPunct w:val="0"/>
        <w:spacing w:line="300" w:lineRule="exact"/>
        <w:ind w:firstLine="640" w:firstLineChars="200"/>
        <w:rPr>
          <w:rFonts w:ascii="黑体" w:eastAsia="黑体" w:hAnsi="黑体"/>
          <w:sz w:val="32"/>
        </w:rPr>
      </w:pPr>
      <w:r>
        <w:rPr>
          <w:rFonts w:ascii="黑体" w:eastAsia="黑体" w:hAnsi="黑体" w:hint="eastAsia"/>
          <w:sz w:val="32"/>
        </w:rPr>
        <w:t>三、一般公共预算收支平衡情况</w:t>
      </w:r>
    </w:p>
    <w:p w:rsidR="007F7BA7">
      <w:pPr>
        <w:overflowPunct w:val="0"/>
        <w:spacing w:line="300" w:lineRule="exact"/>
        <w:ind w:right="45"/>
        <w:jc w:val="center"/>
        <w:rPr>
          <w:rFonts w:ascii="楷体_GB2312" w:eastAsia="楷体_GB2312" w:hAnsi="仿宋"/>
          <w:b/>
          <w:sz w:val="32"/>
          <w:szCs w:val="32"/>
        </w:rPr>
      </w:pPr>
    </w:p>
    <w:p w:rsidR="007F7BA7">
      <w:pPr>
        <w:overflowPunct w:val="0"/>
        <w:spacing w:line="300" w:lineRule="exact"/>
        <w:ind w:right="45"/>
        <w:jc w:val="center"/>
        <w:rPr>
          <w:rFonts w:ascii="楷体_GB2312" w:eastAsia="楷体_GB2312" w:hAnsi="仿宋"/>
          <w:b/>
          <w:sz w:val="32"/>
          <w:szCs w:val="32"/>
        </w:rPr>
      </w:pPr>
      <w:r>
        <w:rPr>
          <w:rFonts w:ascii="楷体_GB2312" w:eastAsia="楷体_GB2312" w:hAnsi="仿宋" w:hint="eastAsia"/>
          <w:b/>
          <w:sz w:val="32"/>
          <w:szCs w:val="32"/>
        </w:rPr>
        <w:t>2023年公共财政预算收支平衡情况表</w:t>
      </w:r>
    </w:p>
    <w:p w:rsidR="007F7BA7">
      <w:pPr>
        <w:overflowPunct w:val="0"/>
        <w:spacing w:line="300" w:lineRule="exact"/>
        <w:ind w:right="45"/>
        <w:jc w:val="right"/>
        <w:rPr>
          <w:rFonts w:asciiTheme="minorEastAsia" w:hAnsiTheme="minorEastAsia"/>
          <w:b/>
          <w:szCs w:val="21"/>
        </w:rPr>
      </w:pPr>
      <w:r>
        <w:rPr>
          <w:rFonts w:asciiTheme="minorEastAsia" w:hAnsiTheme="minorEastAsia" w:hint="eastAsia"/>
          <w:b/>
          <w:szCs w:val="21"/>
        </w:rPr>
        <w:t>金额单位：万元</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8"/>
        <w:gridCol w:w="966"/>
        <w:gridCol w:w="3679"/>
        <w:gridCol w:w="971"/>
      </w:tblGrid>
      <w:tr>
        <w:tblPrEx>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5"/>
          <w:jc w:val="center"/>
        </w:trPr>
        <w:tc>
          <w:tcPr>
            <w:tcW w:w="3758" w:type="dxa"/>
            <w:tcBorders>
              <w:top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预算科目</w:t>
            </w:r>
          </w:p>
        </w:tc>
        <w:tc>
          <w:tcPr>
            <w:tcW w:w="966" w:type="dxa"/>
            <w:tcBorders>
              <w:top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预算数</w:t>
            </w:r>
          </w:p>
        </w:tc>
        <w:tc>
          <w:tcPr>
            <w:tcW w:w="3679" w:type="dxa"/>
            <w:tcBorders>
              <w:top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预算科目</w:t>
            </w:r>
          </w:p>
        </w:tc>
        <w:tc>
          <w:tcPr>
            <w:tcW w:w="971" w:type="dxa"/>
            <w:tcBorders>
              <w:top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预算数</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公共财政收入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b/>
                <w:bCs/>
                <w:kern w:val="0"/>
                <w:szCs w:val="21"/>
              </w:rPr>
              <w:t>132000</w:t>
            </w: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公共财政支出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b/>
                <w:bCs/>
                <w:color w:val="000000"/>
                <w:kern w:val="0"/>
                <w:szCs w:val="21"/>
              </w:rPr>
              <w:t>335783</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上级补助收入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b/>
                <w:bCs/>
                <w:kern w:val="0"/>
                <w:szCs w:val="21"/>
              </w:rPr>
              <w:t>40045</w:t>
            </w: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补助下级支出</w:t>
            </w:r>
          </w:p>
        </w:tc>
        <w:tc>
          <w:tcPr>
            <w:tcW w:w="971" w:type="dxa"/>
            <w:noWrap/>
            <w:vAlign w:val="center"/>
          </w:tcPr>
          <w:p w:rsidR="007F7BA7">
            <w:pPr>
              <w:widowControl/>
              <w:overflowPunct w:val="0"/>
              <w:spacing w:line="300" w:lineRule="exact"/>
              <w:jc w:val="right"/>
              <w:rPr>
                <w:rFonts w:ascii="宋体" w:hAnsi="宋体" w:cs="宋体"/>
                <w:kern w:val="0"/>
                <w:szCs w:val="21"/>
              </w:rPr>
            </w:pP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 xml:space="preserve">  返还性收入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b/>
                <w:bCs/>
                <w:kern w:val="0"/>
                <w:szCs w:val="21"/>
              </w:rPr>
              <w:t>5702</w:t>
            </w: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 xml:space="preserve">  返还性支出</w:t>
            </w:r>
          </w:p>
        </w:tc>
        <w:tc>
          <w:tcPr>
            <w:tcW w:w="971" w:type="dxa"/>
            <w:noWrap/>
            <w:vAlign w:val="center"/>
          </w:tcPr>
          <w:p w:rsidR="007F7BA7">
            <w:pPr>
              <w:widowControl/>
              <w:overflowPunct w:val="0"/>
              <w:spacing w:line="300" w:lineRule="exact"/>
              <w:jc w:val="right"/>
              <w:rPr>
                <w:rFonts w:ascii="宋体" w:hAnsi="宋体" w:cs="宋体"/>
                <w:kern w:val="0"/>
                <w:szCs w:val="21"/>
              </w:rPr>
            </w:pP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增值税和消费税税收返还收入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2700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增值税和消费税税收返还支出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所得税基数返还收入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所得税基数返还支出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kern w:val="0"/>
                <w:szCs w:val="21"/>
              </w:rPr>
            </w:pPr>
            <w:r>
              <w:rPr>
                <w:rFonts w:ascii="宋体" w:hAnsi="宋体" w:hint="eastAsia"/>
                <w:kern w:val="0"/>
                <w:szCs w:val="21"/>
              </w:rPr>
              <w:t xml:space="preserve">         成品油价格和税费改革转移支付收入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kern w:val="0"/>
                <w:szCs w:val="21"/>
              </w:rPr>
            </w:pPr>
            <w:r>
              <w:rPr>
                <w:rFonts w:ascii="宋体" w:hAnsi="宋体" w:hint="eastAsia"/>
                <w:kern w:val="0"/>
                <w:szCs w:val="21"/>
              </w:rPr>
              <w:t xml:space="preserve">    成品油价格和税费改革转移支付支出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kern w:val="0"/>
                <w:szCs w:val="21"/>
              </w:rPr>
            </w:pPr>
            <w:r>
              <w:rPr>
                <w:rFonts w:ascii="宋体" w:hAnsi="宋体" w:hint="eastAsia"/>
                <w:kern w:val="0"/>
                <w:szCs w:val="21"/>
              </w:rPr>
              <w:t xml:space="preserve">        其他税收返还收入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3000</w:t>
            </w:r>
          </w:p>
        </w:tc>
        <w:tc>
          <w:tcPr>
            <w:tcW w:w="3679" w:type="dxa"/>
            <w:noWrap/>
            <w:vAlign w:val="center"/>
          </w:tcPr>
          <w:p w:rsidR="007F7BA7">
            <w:pPr>
              <w:widowControl/>
              <w:overflowPunct w:val="0"/>
              <w:spacing w:line="300" w:lineRule="exact"/>
              <w:jc w:val="left"/>
              <w:rPr>
                <w:rFonts w:ascii="宋体" w:hAnsi="宋体"/>
                <w:kern w:val="0"/>
                <w:szCs w:val="21"/>
              </w:rPr>
            </w:pPr>
            <w:r>
              <w:rPr>
                <w:rFonts w:ascii="宋体" w:hAnsi="宋体" w:hint="eastAsia"/>
                <w:kern w:val="0"/>
                <w:szCs w:val="21"/>
              </w:rPr>
              <w:t xml:space="preserve">        其他税收返还收入</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 xml:space="preserve">  一般性转移支付收入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b/>
                <w:bCs/>
                <w:kern w:val="0"/>
                <w:szCs w:val="21"/>
              </w:rPr>
              <w:t>27348</w:t>
            </w: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 xml:space="preserve">  一般性转移支付支出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p>
        </w:tc>
      </w:tr>
      <w:tr>
        <w:tblPrEx>
          <w:tblW w:w="9374" w:type="dxa"/>
          <w:jc w:val="center"/>
          <w:tblLayout w:type="fixed"/>
          <w:tblLook w:val="04A0"/>
        </w:tblPrEx>
        <w:trPr>
          <w:trHeight w:val="90"/>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体制补助收入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体制补助支出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均衡性转移支付收入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494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均衡性转移支付支出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县级基本财力保障</w:t>
            </w:r>
            <w:r>
              <w:rPr>
                <w:rFonts w:ascii="宋体" w:hAnsi="宋体" w:cs="宋体" w:hint="eastAsia"/>
                <w:kern w:val="0"/>
                <w:szCs w:val="21"/>
              </w:rPr>
              <w:t>机制奖补</w:t>
            </w:r>
            <w:r>
              <w:rPr>
                <w:rFonts w:ascii="宋体" w:hAnsi="宋体" w:cs="宋体" w:hint="eastAsia"/>
                <w:kern w:val="0"/>
                <w:szCs w:val="21"/>
              </w:rPr>
              <w:t>资金收入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县级基本财力保障</w:t>
            </w:r>
            <w:r>
              <w:rPr>
                <w:rFonts w:ascii="宋体" w:hAnsi="宋体" w:cs="宋体" w:hint="eastAsia"/>
                <w:kern w:val="0"/>
                <w:szCs w:val="21"/>
              </w:rPr>
              <w:t>机制奖补</w:t>
            </w:r>
            <w:r>
              <w:rPr>
                <w:rFonts w:ascii="宋体" w:hAnsi="宋体" w:cs="宋体" w:hint="eastAsia"/>
                <w:kern w:val="0"/>
                <w:szCs w:val="21"/>
              </w:rPr>
              <w:t>资金支出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90"/>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结算补助收入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46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结算补助支出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重点生态功能区转移支付收入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5085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重点生态功能区转移支付支出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固定数额补助收入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固定数额补助支出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巩固脱贫攻坚成果衔接乡村振兴转移支付收入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30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巩固脱贫攻坚成果衔接乡村振兴转移支付支出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一般公共服务共同财政事权转移支付收入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44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一般公共服务共同财政事权转移支付支出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教育共同财政事权转移支付收入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3190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教育共同财政事权转移支付支出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科学技术共同财政事权转移支付收入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20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科学技术共同财政事权转移支付支出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文化旅游体育与传媒共同财政事权转移支付收入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7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文化旅游体育与传媒共同财政事权转移支付支出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社会保障和就业共同财政事权转移支付收入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7005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社会保障和就业共同财政事权转移支付支出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医疗卫生共同财政事权转移支付收入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2222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医疗卫生共同财政事权转移支付支出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节能环保共同财政事权转移支付收入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23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节能环保共同财政事权转移支付支出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cantSplit/>
          <w:trHeight w:val="90"/>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农林水共同财政事权转移支付收入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908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农林水共同财政事权转移支付支出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cantSplit/>
          <w:trHeight w:val="193"/>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交通运输共同财政事权转移支付收入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152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交通运输共同财政事权转移支付支出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住房保障共同财政事权转移支付收入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97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住房保障共同财政事权转移支付支出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灾害防治及应急管理共同财政事权转移支付收入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8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灾害防治及应急管理共同财政事权转移支付支出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其他退税减税降费转移支付收入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8016</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其他退税减税降费转移支付支出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其他一般性转移支付收入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1</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其他一般性转移支付支出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 xml:space="preserve">  专项转移支付收入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6995</w:t>
            </w: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 xml:space="preserve">  专项转移支付支出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专项补助收入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6995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专项补助支出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增发国债补助收入</w:t>
            </w:r>
          </w:p>
        </w:tc>
        <w:tc>
          <w:tcPr>
            <w:tcW w:w="966" w:type="dxa"/>
            <w:noWrap/>
            <w:vAlign w:val="center"/>
          </w:tcPr>
          <w:p w:rsidR="007F7BA7">
            <w:pPr>
              <w:widowControl/>
              <w:overflowPunct w:val="0"/>
              <w:spacing w:line="300" w:lineRule="exact"/>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增发国债补助支出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 xml:space="preserve">  地震灾后恢复重建补助收入</w:t>
            </w:r>
          </w:p>
        </w:tc>
        <w:tc>
          <w:tcPr>
            <w:tcW w:w="966" w:type="dxa"/>
            <w:noWrap/>
            <w:vAlign w:val="center"/>
          </w:tcPr>
          <w:p w:rsidR="007F7BA7">
            <w:pPr>
              <w:widowControl/>
              <w:overflowPunct w:val="0"/>
              <w:spacing w:line="300" w:lineRule="exact"/>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 xml:space="preserve">  地震灾后恢复重建补助支出</w:t>
            </w:r>
          </w:p>
        </w:tc>
        <w:tc>
          <w:tcPr>
            <w:tcW w:w="971" w:type="dxa"/>
            <w:noWrap/>
            <w:vAlign w:val="center"/>
          </w:tcPr>
          <w:p w:rsidR="007F7BA7">
            <w:pPr>
              <w:widowControl/>
              <w:overflowPunct w:val="0"/>
              <w:spacing w:line="300" w:lineRule="exact"/>
              <w:ind w:right="105"/>
              <w:jc w:val="right"/>
              <w:rPr>
                <w:rFonts w:ascii="宋体" w:hAnsi="宋体" w:cs="宋体"/>
                <w:kern w:val="0"/>
                <w:szCs w:val="21"/>
              </w:rPr>
            </w:pP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省补助计划单列市收入</w:t>
            </w:r>
          </w:p>
        </w:tc>
        <w:tc>
          <w:tcPr>
            <w:tcW w:w="966" w:type="dxa"/>
            <w:noWrap/>
            <w:vAlign w:val="center"/>
          </w:tcPr>
          <w:p w:rsidR="007F7BA7">
            <w:pPr>
              <w:widowControl/>
              <w:overflowPunct w:val="0"/>
              <w:spacing w:line="300" w:lineRule="exact"/>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计划单列市上解省支出</w:t>
            </w:r>
          </w:p>
        </w:tc>
        <w:tc>
          <w:tcPr>
            <w:tcW w:w="971" w:type="dxa"/>
            <w:noWrap/>
            <w:vAlign w:val="center"/>
          </w:tcPr>
          <w:p w:rsidR="007F7BA7">
            <w:pPr>
              <w:widowControl/>
              <w:overflowPunct w:val="0"/>
              <w:spacing w:line="300" w:lineRule="exact"/>
              <w:jc w:val="right"/>
              <w:rPr>
                <w:rFonts w:ascii="宋体" w:hAnsi="宋体" w:cs="宋体"/>
                <w:kern w:val="0"/>
                <w:szCs w:val="21"/>
              </w:rPr>
            </w:pP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下级上解收入</w:t>
            </w:r>
          </w:p>
        </w:tc>
        <w:tc>
          <w:tcPr>
            <w:tcW w:w="966" w:type="dxa"/>
            <w:noWrap/>
            <w:vAlign w:val="center"/>
          </w:tcPr>
          <w:p w:rsidR="007F7BA7">
            <w:pPr>
              <w:widowControl/>
              <w:overflowPunct w:val="0"/>
              <w:spacing w:line="300" w:lineRule="exact"/>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上解上级支出</w:t>
            </w:r>
          </w:p>
        </w:tc>
        <w:tc>
          <w:tcPr>
            <w:tcW w:w="971" w:type="dxa"/>
            <w:noWrap/>
            <w:vAlign w:val="center"/>
          </w:tcPr>
          <w:p w:rsidR="007F7BA7">
            <w:pPr>
              <w:widowControl/>
              <w:overflowPunct w:val="0"/>
              <w:spacing w:line="300" w:lineRule="exact"/>
              <w:ind w:right="105"/>
              <w:jc w:val="right"/>
              <w:rPr>
                <w:rFonts w:ascii="宋体" w:hAnsi="宋体" w:cs="宋体"/>
                <w:kern w:val="0"/>
                <w:szCs w:val="21"/>
              </w:rPr>
            </w:pPr>
            <w:r>
              <w:rPr>
                <w:rFonts w:ascii="宋体" w:hAnsi="宋体" w:cs="宋体" w:hint="eastAsia"/>
                <w:b/>
                <w:bCs/>
                <w:kern w:val="0"/>
                <w:szCs w:val="21"/>
              </w:rPr>
              <w:t>73099</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体制上解收入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体制上解支出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73099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出口退税专项上解收入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出口退税专项上解支出</w:t>
            </w:r>
          </w:p>
        </w:tc>
        <w:tc>
          <w:tcPr>
            <w:tcW w:w="971" w:type="dxa"/>
            <w:noWrap/>
            <w:vAlign w:val="center"/>
          </w:tcPr>
          <w:p w:rsidR="007F7BA7">
            <w:pPr>
              <w:widowControl/>
              <w:overflowPunct w:val="0"/>
              <w:spacing w:line="300" w:lineRule="exact"/>
              <w:ind w:right="105"/>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成品油价格和税费改革专项上解收入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成品油价格和税费改革专项上解支出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专项上解收入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专项上解支出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计划单列市上解</w:t>
            </w:r>
            <w:r>
              <w:rPr>
                <w:rFonts w:ascii="宋体" w:hAnsi="宋体" w:cs="宋体" w:hint="eastAsia"/>
                <w:b/>
                <w:bCs/>
                <w:kern w:val="0"/>
                <w:szCs w:val="21"/>
              </w:rPr>
              <w:t>省收入</w:t>
            </w:r>
          </w:p>
        </w:tc>
        <w:tc>
          <w:tcPr>
            <w:tcW w:w="966" w:type="dxa"/>
            <w:noWrap/>
            <w:vAlign w:val="center"/>
          </w:tcPr>
          <w:p w:rsidR="007F7BA7">
            <w:pPr>
              <w:widowControl/>
              <w:overflowPunct w:val="0"/>
              <w:spacing w:line="300" w:lineRule="exact"/>
              <w:ind w:right="105"/>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省补助计划单列市支出</w:t>
            </w:r>
          </w:p>
        </w:tc>
        <w:tc>
          <w:tcPr>
            <w:tcW w:w="971" w:type="dxa"/>
            <w:noWrap/>
            <w:vAlign w:val="center"/>
          </w:tcPr>
          <w:p w:rsidR="007F7BA7">
            <w:pPr>
              <w:widowControl/>
              <w:overflowPunct w:val="0"/>
              <w:spacing w:line="300" w:lineRule="exact"/>
              <w:jc w:val="right"/>
              <w:rPr>
                <w:rFonts w:ascii="宋体" w:hAnsi="宋体" w:cs="宋体"/>
                <w:kern w:val="0"/>
                <w:szCs w:val="21"/>
              </w:rPr>
            </w:pP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债务收入</w:t>
            </w:r>
          </w:p>
        </w:tc>
        <w:tc>
          <w:tcPr>
            <w:tcW w:w="966" w:type="dxa"/>
            <w:noWrap/>
            <w:vAlign w:val="center"/>
          </w:tcPr>
          <w:p w:rsidR="007F7BA7">
            <w:pPr>
              <w:widowControl/>
              <w:overflowPunct w:val="0"/>
              <w:spacing w:line="300" w:lineRule="exact"/>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债务还本支出</w:t>
            </w:r>
          </w:p>
        </w:tc>
        <w:tc>
          <w:tcPr>
            <w:tcW w:w="971" w:type="dxa"/>
            <w:noWrap/>
            <w:vAlign w:val="center"/>
          </w:tcPr>
          <w:p w:rsidR="007F7BA7">
            <w:pPr>
              <w:widowControl/>
              <w:overflowPunct w:val="0"/>
              <w:spacing w:line="300" w:lineRule="exact"/>
              <w:jc w:val="right"/>
              <w:rPr>
                <w:rFonts w:ascii="宋体" w:hAnsi="宋体" w:cs="宋体"/>
                <w:b/>
                <w:kern w:val="0"/>
                <w:szCs w:val="21"/>
              </w:rPr>
            </w:pPr>
            <w:r>
              <w:rPr>
                <w:rFonts w:ascii="宋体" w:hAnsi="宋体" w:cs="宋体" w:hint="eastAsia"/>
                <w:b/>
                <w:kern w:val="0"/>
                <w:szCs w:val="21"/>
              </w:rPr>
              <w:t>59012</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财政部代理发行地方政府债券收入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地方政府债券还本支出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59012</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p>
        </w:tc>
        <w:tc>
          <w:tcPr>
            <w:tcW w:w="966" w:type="dxa"/>
            <w:noWrap/>
            <w:vAlign w:val="center"/>
          </w:tcPr>
          <w:p w:rsidR="007F7BA7">
            <w:pPr>
              <w:widowControl/>
              <w:overflowPunct w:val="0"/>
              <w:spacing w:line="300" w:lineRule="exact"/>
              <w:jc w:val="right"/>
              <w:rPr>
                <w:rFonts w:ascii="宋体" w:hAnsi="宋体" w:cs="宋体"/>
                <w:b/>
                <w:kern w:val="0"/>
                <w:szCs w:val="21"/>
              </w:rPr>
            </w:pPr>
          </w:p>
        </w:tc>
        <w:tc>
          <w:tcPr>
            <w:tcW w:w="3679" w:type="dxa"/>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kern w:val="0"/>
                <w:szCs w:val="21"/>
              </w:rPr>
              <w:t>地方政府其他一般债务还本支出</w:t>
            </w:r>
          </w:p>
        </w:tc>
        <w:tc>
          <w:tcPr>
            <w:tcW w:w="971" w:type="dxa"/>
            <w:noWrap/>
            <w:vAlign w:val="center"/>
          </w:tcPr>
          <w:p w:rsidR="007F7BA7">
            <w:pPr>
              <w:widowControl/>
              <w:overflowPunct w:val="0"/>
              <w:spacing w:line="300" w:lineRule="exact"/>
              <w:jc w:val="right"/>
              <w:rPr>
                <w:rFonts w:ascii="宋体" w:hAnsi="宋体" w:cs="宋体"/>
                <w:kern w:val="0"/>
                <w:szCs w:val="21"/>
              </w:rPr>
            </w:pP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债券转贷收入</w:t>
            </w:r>
          </w:p>
        </w:tc>
        <w:tc>
          <w:tcPr>
            <w:tcW w:w="966" w:type="dxa"/>
            <w:noWrap/>
            <w:vAlign w:val="center"/>
          </w:tcPr>
          <w:p w:rsidR="007F7BA7">
            <w:pPr>
              <w:widowControl/>
              <w:overflowPunct w:val="0"/>
              <w:spacing w:line="300" w:lineRule="exact"/>
              <w:jc w:val="right"/>
              <w:rPr>
                <w:rFonts w:ascii="宋体" w:hAnsi="宋体" w:cs="宋体"/>
                <w:b/>
                <w:kern w:val="0"/>
                <w:szCs w:val="21"/>
              </w:rPr>
            </w:pPr>
            <w:r>
              <w:rPr>
                <w:rFonts w:ascii="宋体" w:hAnsi="宋体" w:cs="宋体" w:hint="eastAsia"/>
                <w:b/>
                <w:kern w:val="0"/>
                <w:szCs w:val="21"/>
              </w:rPr>
              <w:t>58900　</w:t>
            </w: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债券转贷支出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转贷财政部代理发行地方政府债券收入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58900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转贷财政部代理发行地方政府债券支出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国债转贷收入</w:t>
            </w:r>
          </w:p>
        </w:tc>
        <w:tc>
          <w:tcPr>
            <w:tcW w:w="966" w:type="dxa"/>
            <w:noWrap/>
            <w:vAlign w:val="center"/>
          </w:tcPr>
          <w:p w:rsidR="007F7BA7">
            <w:pPr>
              <w:widowControl/>
              <w:overflowPunct w:val="0"/>
              <w:spacing w:line="300" w:lineRule="exact"/>
              <w:ind w:right="210"/>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增设预算周转金</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国债转贷资金上年结余</w:t>
            </w:r>
          </w:p>
        </w:tc>
        <w:tc>
          <w:tcPr>
            <w:tcW w:w="966" w:type="dxa"/>
            <w:noWrap/>
            <w:vAlign w:val="center"/>
          </w:tcPr>
          <w:p w:rsidR="007F7BA7">
            <w:pPr>
              <w:widowControl/>
              <w:overflowPunct w:val="0"/>
              <w:spacing w:line="300" w:lineRule="exact"/>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拨付国债转贷资金数</w:t>
            </w:r>
          </w:p>
        </w:tc>
        <w:tc>
          <w:tcPr>
            <w:tcW w:w="971" w:type="dxa"/>
            <w:noWrap/>
            <w:vAlign w:val="center"/>
          </w:tcPr>
          <w:p w:rsidR="007F7BA7">
            <w:pPr>
              <w:widowControl/>
              <w:overflowPunct w:val="0"/>
              <w:spacing w:line="300" w:lineRule="exact"/>
              <w:jc w:val="right"/>
              <w:rPr>
                <w:rFonts w:ascii="宋体" w:hAnsi="宋体" w:cs="宋体"/>
                <w:kern w:val="0"/>
                <w:szCs w:val="21"/>
              </w:rPr>
            </w:pP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国债转贷转补助</w:t>
            </w:r>
          </w:p>
        </w:tc>
        <w:tc>
          <w:tcPr>
            <w:tcW w:w="966" w:type="dxa"/>
            <w:noWrap/>
            <w:vAlign w:val="center"/>
          </w:tcPr>
          <w:p w:rsidR="007F7BA7">
            <w:pPr>
              <w:widowControl/>
              <w:overflowPunct w:val="0"/>
              <w:spacing w:line="300" w:lineRule="exact"/>
              <w:ind w:right="105"/>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国债转贷资金结余</w:t>
            </w:r>
          </w:p>
        </w:tc>
        <w:tc>
          <w:tcPr>
            <w:tcW w:w="971" w:type="dxa"/>
            <w:noWrap/>
            <w:vAlign w:val="center"/>
          </w:tcPr>
          <w:p w:rsidR="007F7BA7">
            <w:pPr>
              <w:widowControl/>
              <w:overflowPunct w:val="0"/>
              <w:spacing w:line="300" w:lineRule="exact"/>
              <w:jc w:val="right"/>
              <w:rPr>
                <w:rFonts w:ascii="宋体" w:hAnsi="宋体" w:cs="宋体"/>
                <w:kern w:val="0"/>
                <w:szCs w:val="21"/>
              </w:rPr>
            </w:pP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上年结转</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b/>
                <w:bCs/>
                <w:color w:val="000000"/>
                <w:kern w:val="0"/>
                <w:szCs w:val="21"/>
              </w:rPr>
              <w:t>30949</w:t>
            </w:r>
          </w:p>
        </w:tc>
        <w:tc>
          <w:tcPr>
            <w:tcW w:w="3679" w:type="dxa"/>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调入预算稳定调节基金</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安排预算稳定调节基金</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 xml:space="preserve">调入资金   </w:t>
            </w:r>
          </w:p>
        </w:tc>
        <w:tc>
          <w:tcPr>
            <w:tcW w:w="966" w:type="dxa"/>
            <w:noWrap/>
            <w:vAlign w:val="center"/>
          </w:tcPr>
          <w:p w:rsidR="007F7BA7">
            <w:pPr>
              <w:widowControl/>
              <w:overflowPunct w:val="0"/>
              <w:spacing w:line="300" w:lineRule="exact"/>
              <w:jc w:val="right"/>
              <w:rPr>
                <w:rFonts w:ascii="宋体" w:hAnsi="宋体" w:cs="宋体"/>
                <w:b/>
                <w:kern w:val="0"/>
                <w:szCs w:val="21"/>
              </w:rPr>
            </w:pPr>
            <w:r>
              <w:rPr>
                <w:rFonts w:ascii="宋体" w:hAnsi="宋体" w:cs="宋体" w:hint="eastAsia"/>
                <w:b/>
                <w:kern w:val="0"/>
                <w:szCs w:val="21"/>
              </w:rPr>
              <w:t>206000</w:t>
            </w: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调出资金</w:t>
            </w:r>
          </w:p>
        </w:tc>
        <w:tc>
          <w:tcPr>
            <w:tcW w:w="971" w:type="dxa"/>
            <w:noWrap/>
            <w:vAlign w:val="center"/>
          </w:tcPr>
          <w:p w:rsidR="007F7BA7">
            <w:pPr>
              <w:widowControl/>
              <w:overflowPunct w:val="0"/>
              <w:spacing w:line="300" w:lineRule="exact"/>
              <w:jc w:val="right"/>
              <w:rPr>
                <w:rFonts w:ascii="宋体" w:hAnsi="宋体" w:cs="宋体"/>
                <w:kern w:val="0"/>
                <w:szCs w:val="21"/>
              </w:rPr>
            </w:pP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1.政府性基金调入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206000</w:t>
            </w: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年终结余</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2.国有资本经营预算调入</w:t>
            </w:r>
          </w:p>
        </w:tc>
        <w:tc>
          <w:tcPr>
            <w:tcW w:w="966" w:type="dxa"/>
            <w:noWrap/>
            <w:vAlign w:val="center"/>
          </w:tcPr>
          <w:p w:rsidR="007F7BA7">
            <w:pPr>
              <w:widowControl/>
              <w:overflowPunct w:val="0"/>
              <w:spacing w:line="300" w:lineRule="exact"/>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减：结转下年的支出</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3.财政专户管理资金调入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净结余</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4.其他调入</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地震灾后恢复重建调入资金</w:t>
            </w:r>
          </w:p>
        </w:tc>
        <w:tc>
          <w:tcPr>
            <w:tcW w:w="966" w:type="dxa"/>
            <w:noWrap/>
            <w:vAlign w:val="center"/>
          </w:tcPr>
          <w:p w:rsidR="007F7BA7">
            <w:pPr>
              <w:widowControl/>
              <w:overflowPunct w:val="0"/>
              <w:spacing w:line="300" w:lineRule="exact"/>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预算稳定调节基金调入</w:t>
            </w:r>
          </w:p>
        </w:tc>
        <w:tc>
          <w:tcPr>
            <w:tcW w:w="966" w:type="dxa"/>
            <w:noWrap/>
            <w:vAlign w:val="center"/>
          </w:tcPr>
          <w:p w:rsidR="007F7BA7">
            <w:pPr>
              <w:widowControl/>
              <w:overflowPunct w:val="0"/>
              <w:spacing w:line="300" w:lineRule="exact"/>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财政专户管理资金</w:t>
            </w:r>
          </w:p>
        </w:tc>
        <w:tc>
          <w:tcPr>
            <w:tcW w:w="966" w:type="dxa"/>
            <w:noWrap/>
            <w:vAlign w:val="center"/>
          </w:tcPr>
          <w:p w:rsidR="007F7BA7">
            <w:pPr>
              <w:widowControl/>
              <w:overflowPunct w:val="0"/>
              <w:spacing w:line="300" w:lineRule="exact"/>
              <w:jc w:val="right"/>
              <w:rPr>
                <w:rFonts w:ascii="宋体" w:hAnsi="宋体" w:cs="宋体"/>
                <w:kern w:val="0"/>
                <w:szCs w:val="21"/>
              </w:rPr>
            </w:pPr>
          </w:p>
        </w:tc>
        <w:tc>
          <w:tcPr>
            <w:tcW w:w="3679" w:type="dxa"/>
            <w:noWrap/>
            <w:vAlign w:val="center"/>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w:t>
            </w:r>
          </w:p>
        </w:tc>
        <w:tc>
          <w:tcPr>
            <w:tcW w:w="971"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　</w:t>
            </w:r>
          </w:p>
        </w:tc>
      </w:tr>
      <w:tr>
        <w:tblPrEx>
          <w:tblW w:w="9374" w:type="dxa"/>
          <w:jc w:val="center"/>
          <w:tblLayout w:type="fixed"/>
          <w:tblLook w:val="04A0"/>
        </w:tblPrEx>
        <w:trPr>
          <w:trHeight w:val="195"/>
          <w:jc w:val="center"/>
        </w:trPr>
        <w:tc>
          <w:tcPr>
            <w:tcW w:w="3758" w:type="dxa"/>
            <w:noWrap/>
            <w:vAlign w:val="center"/>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收  入  总  计</w:t>
            </w:r>
          </w:p>
        </w:tc>
        <w:tc>
          <w:tcPr>
            <w:tcW w:w="966" w:type="dxa"/>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b/>
                <w:bCs/>
                <w:color w:val="000000"/>
                <w:kern w:val="0"/>
                <w:szCs w:val="21"/>
              </w:rPr>
              <w:t>467894</w:t>
            </w:r>
          </w:p>
        </w:tc>
        <w:tc>
          <w:tcPr>
            <w:tcW w:w="3679" w:type="dxa"/>
            <w:noWrap/>
            <w:vAlign w:val="center"/>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支  出  总  计</w:t>
            </w:r>
          </w:p>
        </w:tc>
        <w:tc>
          <w:tcPr>
            <w:tcW w:w="971" w:type="dxa"/>
            <w:noWrap/>
            <w:vAlign w:val="center"/>
          </w:tcPr>
          <w:p w:rsidR="007F7BA7">
            <w:pPr>
              <w:widowControl/>
              <w:overflowPunct w:val="0"/>
              <w:spacing w:line="300" w:lineRule="exact"/>
              <w:jc w:val="right"/>
              <w:rPr>
                <w:rFonts w:ascii="宋体" w:hAnsi="宋体" w:cs="宋体"/>
                <w:color w:val="000000"/>
                <w:kern w:val="0"/>
                <w:szCs w:val="21"/>
              </w:rPr>
            </w:pPr>
            <w:r>
              <w:rPr>
                <w:rFonts w:ascii="宋体" w:hAnsi="宋体" w:cs="宋体" w:hint="eastAsia"/>
                <w:b/>
                <w:bCs/>
                <w:color w:val="000000"/>
                <w:kern w:val="0"/>
                <w:szCs w:val="21"/>
              </w:rPr>
              <w:t>467894</w:t>
            </w:r>
          </w:p>
        </w:tc>
      </w:tr>
    </w:tbl>
    <w:p w:rsidR="007F7BA7">
      <w:pPr>
        <w:overflowPunct w:val="0"/>
        <w:spacing w:line="300" w:lineRule="exact"/>
        <w:rPr>
          <w:rFonts w:ascii="仿宋" w:eastAsia="仿宋" w:hAnsi="仿宋"/>
          <w:sz w:val="32"/>
        </w:rPr>
      </w:pPr>
    </w:p>
    <w:p w:rsidR="007F7BA7">
      <w:pPr>
        <w:overflowPunct w:val="0"/>
        <w:spacing w:line="300" w:lineRule="exact"/>
        <w:ind w:firstLine="640"/>
        <w:rPr>
          <w:rFonts w:ascii="仿宋" w:eastAsia="仿宋" w:hAnsi="仿宋"/>
          <w:sz w:val="32"/>
        </w:rPr>
      </w:pPr>
    </w:p>
    <w:p w:rsidR="007F7BA7">
      <w:pPr>
        <w:overflowPunct w:val="0"/>
        <w:spacing w:line="560" w:lineRule="exact"/>
        <w:rPr>
          <w:rFonts w:ascii="仿宋" w:eastAsia="仿宋" w:hAnsi="仿宋"/>
          <w:sz w:val="32"/>
        </w:rPr>
      </w:pPr>
    </w:p>
    <w:p w:rsidR="007F7BA7">
      <w:pPr>
        <w:overflowPunct w:val="0"/>
        <w:spacing w:line="560" w:lineRule="exact"/>
        <w:ind w:right="44" w:firstLine="1320" w:firstLineChars="300"/>
        <w:rPr>
          <w:rFonts w:ascii="方正小标宋简体" w:eastAsia="方正小标宋简体" w:hAnsi="宋体"/>
          <w:bCs/>
          <w:sz w:val="44"/>
          <w:szCs w:val="44"/>
        </w:rPr>
      </w:pPr>
      <w:r>
        <w:rPr>
          <w:rFonts w:ascii="方正小标宋简体" w:eastAsia="方正小标宋简体" w:hAnsi="宋体" w:hint="eastAsia"/>
          <w:bCs/>
          <w:sz w:val="44"/>
          <w:szCs w:val="44"/>
        </w:rPr>
        <w:t xml:space="preserve">§2  </w:t>
      </w:r>
      <w:r>
        <w:rPr>
          <w:rFonts w:ascii="方正小标宋简体" w:eastAsia="方正小标宋简体" w:hAnsi="宋体" w:cs="宋体" w:hint="eastAsia"/>
          <w:bCs/>
          <w:kern w:val="0"/>
          <w:sz w:val="44"/>
          <w:szCs w:val="44"/>
        </w:rPr>
        <w:t>2023年一般公共收入预算</w:t>
      </w:r>
    </w:p>
    <w:tbl>
      <w:tblPr>
        <w:tblW w:w="7643" w:type="dxa"/>
        <w:jc w:val="center"/>
        <w:tblLook w:val="04A0"/>
      </w:tblPr>
      <w:tblGrid>
        <w:gridCol w:w="3600"/>
        <w:gridCol w:w="4043"/>
      </w:tblGrid>
      <w:tr>
        <w:tblPrEx>
          <w:tblW w:w="7643" w:type="dxa"/>
          <w:jc w:val="center"/>
          <w:tblLook w:val="04A0"/>
        </w:tblPrEx>
        <w:trPr>
          <w:trHeight w:val="187"/>
          <w:jc w:val="center"/>
        </w:trPr>
        <w:tc>
          <w:tcPr>
            <w:tcW w:w="3600" w:type="dxa"/>
            <w:tcBorders>
              <w:top w:val="nil"/>
              <w:left w:val="nil"/>
              <w:bottom w:val="nil"/>
              <w:right w:val="nil"/>
            </w:tcBorders>
            <w:noWrap/>
            <w:vAlign w:val="bottom"/>
          </w:tcPr>
          <w:p w:rsidR="007F7BA7">
            <w:pPr>
              <w:widowControl/>
              <w:overflowPunct w:val="0"/>
              <w:spacing w:line="300" w:lineRule="exact"/>
              <w:jc w:val="left"/>
              <w:rPr>
                <w:rFonts w:ascii="仿宋" w:eastAsia="仿宋" w:hAnsi="仿宋" w:cs="宋体"/>
                <w:kern w:val="0"/>
                <w:sz w:val="10"/>
                <w:szCs w:val="10"/>
              </w:rPr>
            </w:pPr>
          </w:p>
        </w:tc>
        <w:tc>
          <w:tcPr>
            <w:tcW w:w="4043" w:type="dxa"/>
            <w:tcBorders>
              <w:top w:val="nil"/>
              <w:left w:val="nil"/>
              <w:bottom w:val="nil"/>
              <w:right w:val="nil"/>
            </w:tcBorders>
            <w:noWrap/>
            <w:vAlign w:val="bottom"/>
          </w:tcPr>
          <w:p w:rsidR="007F7BA7">
            <w:pPr>
              <w:widowControl/>
              <w:overflowPunct w:val="0"/>
              <w:spacing w:line="300" w:lineRule="exact"/>
              <w:jc w:val="left"/>
              <w:rPr>
                <w:rFonts w:ascii="仿宋" w:eastAsia="仿宋" w:hAnsi="仿宋" w:cs="宋体"/>
                <w:kern w:val="0"/>
                <w:sz w:val="24"/>
              </w:rPr>
            </w:pPr>
          </w:p>
          <w:p w:rsidR="007F7BA7">
            <w:pPr>
              <w:widowControl/>
              <w:overflowPunct w:val="0"/>
              <w:spacing w:line="300" w:lineRule="exact"/>
              <w:ind w:firstLine="2711" w:firstLineChars="1291"/>
              <w:jc w:val="left"/>
              <w:rPr>
                <w:rFonts w:ascii="宋体" w:hAnsi="宋体" w:cs="宋体"/>
                <w:kern w:val="0"/>
                <w:szCs w:val="21"/>
              </w:rPr>
            </w:pPr>
            <w:r>
              <w:rPr>
                <w:rFonts w:ascii="宋体" w:hAnsi="宋体" w:cs="宋体" w:hint="eastAsia"/>
                <w:kern w:val="0"/>
                <w:szCs w:val="21"/>
              </w:rPr>
              <w:t>单位：万元</w:t>
            </w:r>
          </w:p>
        </w:tc>
      </w:tr>
      <w:tr>
        <w:tblPrEx>
          <w:tblW w:w="7643" w:type="dxa"/>
          <w:jc w:val="center"/>
          <w:tblLook w:val="04A0"/>
        </w:tblPrEx>
        <w:trPr>
          <w:trHeight w:val="181"/>
          <w:jc w:val="center"/>
        </w:trPr>
        <w:tc>
          <w:tcPr>
            <w:tcW w:w="3600" w:type="dxa"/>
            <w:tcBorders>
              <w:top w:val="single" w:sz="4" w:space="0" w:color="auto"/>
              <w:left w:val="single" w:sz="4" w:space="0" w:color="auto"/>
              <w:bottom w:val="single" w:sz="4" w:space="0" w:color="auto"/>
              <w:right w:val="single" w:sz="4" w:space="0" w:color="auto"/>
            </w:tcBorders>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w:t>
            </w:r>
            <w:r>
              <w:rPr>
                <w:rFonts w:ascii="宋体" w:hAnsi="宋体" w:cs="宋体" w:hint="eastAsia"/>
                <w:b/>
                <w:bCs/>
                <w:kern w:val="0"/>
                <w:szCs w:val="21"/>
              </w:rPr>
              <w:t>目</w:t>
            </w:r>
          </w:p>
        </w:tc>
        <w:tc>
          <w:tcPr>
            <w:tcW w:w="4043" w:type="dxa"/>
            <w:tcBorders>
              <w:top w:val="single" w:sz="4" w:space="0" w:color="auto"/>
              <w:left w:val="nil"/>
              <w:bottom w:val="nil"/>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2023年预算</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b/>
                <w:kern w:val="0"/>
                <w:szCs w:val="21"/>
              </w:rPr>
            </w:pPr>
            <w:r>
              <w:rPr>
                <w:rFonts w:ascii="宋体" w:hAnsi="宋体" w:cs="宋体" w:hint="eastAsia"/>
                <w:b/>
                <w:kern w:val="0"/>
                <w:szCs w:val="21"/>
              </w:rPr>
              <w:t>一、税收收入</w:t>
            </w:r>
          </w:p>
        </w:tc>
        <w:tc>
          <w:tcPr>
            <w:tcW w:w="4043" w:type="dxa"/>
            <w:tcBorders>
              <w:top w:val="single" w:sz="4" w:space="0" w:color="auto"/>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b/>
                <w:kern w:val="0"/>
                <w:szCs w:val="21"/>
              </w:rPr>
            </w:pPr>
            <w:r>
              <w:rPr>
                <w:rFonts w:ascii="宋体" w:hAnsi="宋体" w:cs="宋体" w:hint="eastAsia"/>
                <w:b/>
                <w:kern w:val="0"/>
                <w:szCs w:val="21"/>
              </w:rPr>
              <w:t>118000　</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增值税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42700　</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企业所得税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11650　</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个人所得税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5800　</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资源税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100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城市</w:t>
            </w:r>
            <w:r w:rsidR="00AC06CC">
              <w:rPr>
                <w:rFonts w:ascii="宋体" w:hAnsi="宋体" w:cs="宋体" w:hint="eastAsia"/>
                <w:kern w:val="0"/>
                <w:szCs w:val="21"/>
              </w:rPr>
              <w:t>维护</w:t>
            </w:r>
            <w:r>
              <w:rPr>
                <w:rFonts w:ascii="宋体" w:hAnsi="宋体" w:cs="宋体" w:hint="eastAsia"/>
                <w:kern w:val="0"/>
                <w:szCs w:val="21"/>
              </w:rPr>
              <w:t>建设</w:t>
            </w:r>
            <w:r w:rsidR="00AC06CC">
              <w:rPr>
                <w:rFonts w:ascii="宋体" w:hAnsi="宋体" w:cs="宋体" w:hint="eastAsia"/>
                <w:kern w:val="0"/>
                <w:szCs w:val="21"/>
              </w:rPr>
              <w:t>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9200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房产税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7500　</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印花税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1600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城镇土地使用税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4500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土地增值税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12200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车船税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4750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耕地占用税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2200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契税</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15800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b/>
                <w:kern w:val="0"/>
                <w:szCs w:val="21"/>
              </w:rPr>
            </w:pPr>
            <w:r>
              <w:rPr>
                <w:rFonts w:ascii="宋体" w:hAnsi="宋体" w:cs="宋体" w:hint="eastAsia"/>
                <w:b/>
                <w:kern w:val="0"/>
                <w:szCs w:val="21"/>
              </w:rPr>
              <w:t>二、非税收入</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b/>
                <w:kern w:val="0"/>
                <w:szCs w:val="21"/>
              </w:rPr>
            </w:pPr>
            <w:r>
              <w:rPr>
                <w:rFonts w:ascii="宋体" w:hAnsi="宋体" w:cs="宋体" w:hint="eastAsia"/>
                <w:b/>
                <w:kern w:val="0"/>
                <w:szCs w:val="21"/>
              </w:rPr>
              <w:t>14000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专项收入</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5700　</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行政事业性收费收入</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1100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罚没收入</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1000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spacing w:val="-4"/>
                <w:kern w:val="0"/>
                <w:szCs w:val="21"/>
              </w:rPr>
            </w:pPr>
            <w:r>
              <w:rPr>
                <w:rFonts w:ascii="宋体" w:hAnsi="宋体" w:cs="宋体" w:hint="eastAsia"/>
                <w:kern w:val="0"/>
                <w:szCs w:val="21"/>
              </w:rPr>
              <w:t>　　</w:t>
            </w:r>
            <w:r>
              <w:rPr>
                <w:rFonts w:ascii="宋体" w:hAnsi="宋体" w:cs="宋体" w:hint="eastAsia"/>
                <w:spacing w:val="-4"/>
                <w:kern w:val="0"/>
                <w:szCs w:val="21"/>
              </w:rPr>
              <w:t>国有资源（资产）有偿使用收入</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6100</w:t>
            </w:r>
          </w:p>
        </w:tc>
      </w:tr>
      <w:tr>
        <w:tblPrEx>
          <w:tblW w:w="7643" w:type="dxa"/>
          <w:jc w:val="center"/>
          <w:tblLook w:val="04A0"/>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其他收入</w:t>
            </w:r>
          </w:p>
        </w:tc>
        <w:tc>
          <w:tcPr>
            <w:tcW w:w="4043" w:type="dxa"/>
            <w:tcBorders>
              <w:top w:val="nil"/>
              <w:left w:val="nil"/>
              <w:bottom w:val="single" w:sz="4" w:space="0" w:color="auto"/>
              <w:right w:val="single" w:sz="4" w:space="0" w:color="auto"/>
            </w:tcBorders>
            <w:noWrap/>
            <w:vAlign w:val="center"/>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100　</w:t>
            </w:r>
          </w:p>
        </w:tc>
      </w:tr>
      <w:tr>
        <w:tblPrEx>
          <w:tblW w:w="7643" w:type="dxa"/>
          <w:jc w:val="center"/>
          <w:tblLook w:val="04A0"/>
        </w:tblPrEx>
        <w:trPr>
          <w:trHeight w:val="397"/>
          <w:jc w:val="center"/>
        </w:trPr>
        <w:tc>
          <w:tcPr>
            <w:tcW w:w="3600" w:type="dxa"/>
            <w:tcBorders>
              <w:top w:val="nil"/>
              <w:left w:val="single" w:sz="4" w:space="0" w:color="auto"/>
              <w:bottom w:val="single" w:sz="4" w:space="0" w:color="auto"/>
              <w:right w:val="single" w:sz="4" w:space="0" w:color="auto"/>
            </w:tcBorders>
            <w:noWrap/>
            <w:vAlign w:val="bottom"/>
          </w:tcPr>
          <w:p w:rsidR="007F7BA7">
            <w:pPr>
              <w:widowControl/>
              <w:overflowPunct w:val="0"/>
              <w:spacing w:line="300" w:lineRule="exact"/>
              <w:jc w:val="left"/>
              <w:rPr>
                <w:rFonts w:ascii="宋体" w:hAnsi="宋体" w:cs="宋体"/>
                <w:b/>
                <w:kern w:val="0"/>
                <w:szCs w:val="21"/>
              </w:rPr>
            </w:pPr>
            <w:r>
              <w:rPr>
                <w:rFonts w:ascii="宋体" w:hAnsi="宋体" w:cs="宋体" w:hint="eastAsia"/>
                <w:b/>
                <w:kern w:val="0"/>
                <w:szCs w:val="21"/>
              </w:rPr>
              <w:t>本年收入合计</w:t>
            </w:r>
          </w:p>
        </w:tc>
        <w:tc>
          <w:tcPr>
            <w:tcW w:w="4043" w:type="dxa"/>
            <w:tcBorders>
              <w:top w:val="nil"/>
              <w:left w:val="nil"/>
              <w:bottom w:val="single" w:sz="4" w:space="0" w:color="auto"/>
              <w:right w:val="single" w:sz="4" w:space="0" w:color="auto"/>
            </w:tcBorders>
            <w:noWrap/>
            <w:vAlign w:val="bottom"/>
          </w:tcPr>
          <w:p w:rsidR="007F7BA7">
            <w:pPr>
              <w:widowControl/>
              <w:overflowPunct w:val="0"/>
              <w:spacing w:line="300" w:lineRule="exact"/>
              <w:jc w:val="right"/>
              <w:rPr>
                <w:rFonts w:ascii="宋体" w:hAnsi="宋体" w:cs="宋体"/>
                <w:b/>
                <w:kern w:val="0"/>
                <w:szCs w:val="21"/>
              </w:rPr>
            </w:pPr>
            <w:r>
              <w:rPr>
                <w:rFonts w:ascii="宋体" w:hAnsi="宋体" w:cs="宋体" w:hint="eastAsia"/>
                <w:b/>
                <w:kern w:val="0"/>
                <w:szCs w:val="21"/>
              </w:rPr>
              <w:t>132000　</w:t>
            </w:r>
          </w:p>
        </w:tc>
      </w:tr>
    </w:tbl>
    <w:p w:rsidR="007F7BA7">
      <w:pPr>
        <w:overflowPunct w:val="0"/>
        <w:spacing w:line="300" w:lineRule="exact"/>
        <w:rPr>
          <w:rFonts w:ascii="宋体" w:hAnsi="宋体"/>
          <w:szCs w:val="21"/>
        </w:rPr>
      </w:pPr>
    </w:p>
    <w:p w:rsidR="007F7BA7">
      <w:pPr>
        <w:overflowPunct w:val="0"/>
        <w:spacing w:line="300" w:lineRule="exact"/>
        <w:rPr>
          <w:rFonts w:ascii="仿宋" w:eastAsia="仿宋" w:hAnsi="仿宋"/>
          <w:sz w:val="32"/>
          <w:szCs w:val="32"/>
        </w:rPr>
      </w:pPr>
    </w:p>
    <w:p w:rsidR="007F7BA7">
      <w:pPr>
        <w:overflowPunct w:val="0"/>
        <w:spacing w:line="300" w:lineRule="exact"/>
        <w:rPr>
          <w:rFonts w:ascii="仿宋" w:eastAsia="仿宋" w:hAnsi="仿宋"/>
          <w:sz w:val="32"/>
          <w:szCs w:val="32"/>
        </w:rPr>
      </w:pPr>
    </w:p>
    <w:p w:rsidR="007F7BA7">
      <w:pPr>
        <w:overflowPunct w:val="0"/>
        <w:spacing w:line="300" w:lineRule="exact"/>
        <w:rPr>
          <w:rFonts w:ascii="仿宋" w:eastAsia="仿宋" w:hAnsi="仿宋"/>
          <w:sz w:val="32"/>
          <w:szCs w:val="32"/>
        </w:rPr>
      </w:pPr>
    </w:p>
    <w:p w:rsidR="007F7BA7">
      <w:pPr>
        <w:overflowPunct w:val="0"/>
        <w:spacing w:line="300" w:lineRule="exact"/>
        <w:rPr>
          <w:rFonts w:ascii="仿宋" w:eastAsia="仿宋" w:hAnsi="仿宋"/>
          <w:sz w:val="32"/>
          <w:szCs w:val="32"/>
        </w:rPr>
      </w:pPr>
    </w:p>
    <w:p w:rsidR="007F7BA7">
      <w:pPr>
        <w:overflowPunct w:val="0"/>
        <w:spacing w:line="300" w:lineRule="exact"/>
        <w:rPr>
          <w:rFonts w:ascii="仿宋" w:eastAsia="仿宋" w:hAnsi="仿宋"/>
          <w:sz w:val="32"/>
          <w:szCs w:val="32"/>
        </w:rPr>
      </w:pPr>
    </w:p>
    <w:p w:rsidR="007F7BA7">
      <w:pPr>
        <w:overflowPunct w:val="0"/>
        <w:spacing w:line="300" w:lineRule="exact"/>
        <w:rPr>
          <w:rFonts w:ascii="仿宋" w:eastAsia="仿宋" w:hAnsi="仿宋"/>
          <w:sz w:val="32"/>
          <w:szCs w:val="32"/>
        </w:rPr>
      </w:pPr>
    </w:p>
    <w:p w:rsidR="007F7BA7">
      <w:pPr>
        <w:overflowPunct w:val="0"/>
        <w:spacing w:line="300" w:lineRule="exact"/>
        <w:rPr>
          <w:rFonts w:ascii="仿宋" w:eastAsia="仿宋" w:hAnsi="仿宋"/>
          <w:sz w:val="32"/>
          <w:szCs w:val="32"/>
        </w:rPr>
      </w:pPr>
    </w:p>
    <w:p w:rsidR="007F7BA7">
      <w:pPr>
        <w:overflowPunct w:val="0"/>
        <w:spacing w:line="300" w:lineRule="exact"/>
        <w:rPr>
          <w:rFonts w:ascii="仿宋" w:eastAsia="仿宋" w:hAnsi="仿宋"/>
          <w:sz w:val="32"/>
          <w:szCs w:val="32"/>
        </w:rPr>
      </w:pPr>
    </w:p>
    <w:p w:rsidR="007F7BA7">
      <w:pPr>
        <w:overflowPunct w:val="0"/>
        <w:spacing w:line="300" w:lineRule="exact"/>
        <w:rPr>
          <w:rFonts w:ascii="仿宋" w:eastAsia="仿宋" w:hAnsi="仿宋"/>
          <w:sz w:val="32"/>
          <w:szCs w:val="32"/>
        </w:rPr>
      </w:pPr>
    </w:p>
    <w:p w:rsidR="007F7BA7">
      <w:pPr>
        <w:overflowPunct w:val="0"/>
        <w:spacing w:line="300" w:lineRule="exact"/>
        <w:rPr>
          <w:rFonts w:ascii="仿宋" w:eastAsia="仿宋" w:hAnsi="仿宋"/>
          <w:sz w:val="32"/>
          <w:szCs w:val="32"/>
        </w:rPr>
      </w:pPr>
    </w:p>
    <w:p w:rsidR="007F7BA7">
      <w:pPr>
        <w:overflowPunct w:val="0"/>
        <w:spacing w:line="300" w:lineRule="exact"/>
        <w:rPr>
          <w:rFonts w:ascii="仿宋" w:eastAsia="仿宋" w:hAnsi="仿宋"/>
          <w:sz w:val="32"/>
          <w:szCs w:val="32"/>
        </w:rPr>
      </w:pPr>
    </w:p>
    <w:p w:rsidR="007F7BA7">
      <w:pPr>
        <w:overflowPunct w:val="0"/>
        <w:spacing w:line="300" w:lineRule="exact"/>
        <w:rPr>
          <w:rFonts w:ascii="仿宋" w:eastAsia="仿宋" w:hAnsi="仿宋"/>
          <w:sz w:val="32"/>
          <w:szCs w:val="32"/>
        </w:rPr>
      </w:pPr>
    </w:p>
    <w:p w:rsidR="007F7BA7">
      <w:pPr>
        <w:overflowPunct w:val="0"/>
        <w:spacing w:line="560" w:lineRule="exact"/>
        <w:ind w:firstLine="1100" w:firstLineChars="250"/>
        <w:rPr>
          <w:rFonts w:ascii="方正小标宋简体" w:eastAsia="方正小标宋简体" w:hAnsi="宋体"/>
          <w:bCs/>
          <w:sz w:val="44"/>
          <w:szCs w:val="44"/>
        </w:rPr>
      </w:pPr>
      <w:r>
        <w:rPr>
          <w:rFonts w:ascii="方正小标宋简体" w:eastAsia="方正小标宋简体" w:hAnsi="宋体" w:hint="eastAsia"/>
          <w:bCs/>
          <w:sz w:val="44"/>
          <w:szCs w:val="44"/>
        </w:rPr>
        <w:t>§3  2023年一般公共支出预算</w:t>
      </w:r>
    </w:p>
    <w:tbl>
      <w:tblPr>
        <w:tblW w:w="8500" w:type="dxa"/>
        <w:tblInd w:w="91" w:type="dxa"/>
        <w:tblLook w:val="04A0"/>
      </w:tblPr>
      <w:tblGrid>
        <w:gridCol w:w="3220"/>
        <w:gridCol w:w="1020"/>
        <w:gridCol w:w="1480"/>
        <w:gridCol w:w="109"/>
        <w:gridCol w:w="1371"/>
        <w:gridCol w:w="188"/>
        <w:gridCol w:w="1112"/>
      </w:tblGrid>
      <w:tr>
        <w:tblPrEx>
          <w:tblW w:w="8500" w:type="dxa"/>
          <w:tblInd w:w="91" w:type="dxa"/>
          <w:tblLook w:val="04A0"/>
        </w:tblPrEx>
        <w:trPr>
          <w:trHeight w:val="300"/>
        </w:trPr>
        <w:tc>
          <w:tcPr>
            <w:tcW w:w="3220" w:type="dxa"/>
            <w:tcBorders>
              <w:top w:val="nil"/>
              <w:left w:val="nil"/>
              <w:bottom w:val="nil"/>
              <w:right w:val="nil"/>
            </w:tcBorders>
            <w:shd w:val="clear" w:color="auto" w:fill="auto"/>
            <w:noWrap/>
            <w:vAlign w:val="bottom"/>
          </w:tcPr>
          <w:p w:rsidR="007F7BA7">
            <w:pPr>
              <w:widowControl/>
              <w:overflowPunct w:val="0"/>
              <w:spacing w:line="300" w:lineRule="exact"/>
              <w:jc w:val="left"/>
              <w:rPr>
                <w:rFonts w:ascii="仿宋_GB2312" w:eastAsia="仿宋_GB2312" w:hAnsi="宋体" w:cs="宋体"/>
                <w:kern w:val="0"/>
                <w:sz w:val="22"/>
              </w:rPr>
            </w:pPr>
          </w:p>
        </w:tc>
        <w:tc>
          <w:tcPr>
            <w:tcW w:w="1020" w:type="dxa"/>
            <w:tcBorders>
              <w:top w:val="nil"/>
              <w:left w:val="nil"/>
              <w:bottom w:val="nil"/>
              <w:right w:val="nil"/>
            </w:tcBorders>
            <w:shd w:val="clear" w:color="auto" w:fill="auto"/>
            <w:noWrap/>
            <w:vAlign w:val="bottom"/>
          </w:tcPr>
          <w:p w:rsidR="007F7BA7">
            <w:pPr>
              <w:widowControl/>
              <w:overflowPunct w:val="0"/>
              <w:spacing w:line="300" w:lineRule="exact"/>
              <w:jc w:val="left"/>
              <w:rPr>
                <w:rFonts w:ascii="仿宋_GB2312" w:eastAsia="仿宋_GB2312" w:hAnsi="宋体" w:cs="宋体"/>
                <w:kern w:val="0"/>
                <w:sz w:val="22"/>
              </w:rPr>
            </w:pPr>
          </w:p>
        </w:tc>
        <w:tc>
          <w:tcPr>
            <w:tcW w:w="1480" w:type="dxa"/>
            <w:tcBorders>
              <w:top w:val="nil"/>
              <w:left w:val="nil"/>
              <w:bottom w:val="nil"/>
              <w:right w:val="nil"/>
            </w:tcBorders>
            <w:shd w:val="clear" w:color="auto" w:fill="auto"/>
            <w:noWrap/>
            <w:vAlign w:val="bottom"/>
          </w:tcPr>
          <w:p w:rsidR="007F7BA7">
            <w:pPr>
              <w:widowControl/>
              <w:overflowPunct w:val="0"/>
              <w:spacing w:line="300" w:lineRule="exact"/>
              <w:jc w:val="left"/>
              <w:rPr>
                <w:rFonts w:ascii="仿宋_GB2312" w:eastAsia="仿宋_GB2312" w:hAnsi="宋体" w:cs="宋体"/>
                <w:kern w:val="0"/>
                <w:sz w:val="22"/>
              </w:rPr>
            </w:pPr>
          </w:p>
        </w:tc>
        <w:tc>
          <w:tcPr>
            <w:tcW w:w="1480" w:type="dxa"/>
            <w:gridSpan w:val="2"/>
            <w:tcBorders>
              <w:top w:val="nil"/>
              <w:left w:val="nil"/>
              <w:bottom w:val="nil"/>
              <w:right w:val="nil"/>
            </w:tcBorders>
            <w:shd w:val="clear" w:color="auto" w:fill="auto"/>
            <w:noWrap/>
            <w:vAlign w:val="bottom"/>
          </w:tcPr>
          <w:p w:rsidR="007F7BA7">
            <w:pPr>
              <w:widowControl/>
              <w:overflowPunct w:val="0"/>
              <w:spacing w:line="300" w:lineRule="exact"/>
              <w:jc w:val="right"/>
              <w:rPr>
                <w:rFonts w:ascii="仿宋_GB2312" w:eastAsia="仿宋_GB2312" w:hAnsi="宋体" w:cs="宋体"/>
                <w:kern w:val="0"/>
                <w:sz w:val="18"/>
                <w:szCs w:val="18"/>
              </w:rPr>
            </w:pPr>
          </w:p>
        </w:tc>
        <w:tc>
          <w:tcPr>
            <w:tcW w:w="1300" w:type="dxa"/>
            <w:gridSpan w:val="2"/>
            <w:tcBorders>
              <w:top w:val="nil"/>
              <w:left w:val="nil"/>
              <w:bottom w:val="nil"/>
              <w:right w:val="nil"/>
            </w:tcBorders>
            <w:shd w:val="clear" w:color="auto" w:fill="auto"/>
            <w:noWrap/>
            <w:vAlign w:val="bottom"/>
          </w:tcPr>
          <w:p w:rsidR="007F7BA7">
            <w:pPr>
              <w:widowControl/>
              <w:overflowPunct w:val="0"/>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单位：万元</w:t>
            </w:r>
          </w:p>
        </w:tc>
      </w:tr>
      <w:tr>
        <w:tblPrEx>
          <w:tblW w:w="8500" w:type="dxa"/>
          <w:tblInd w:w="91" w:type="dxa"/>
          <w:tblLook w:val="04A0"/>
        </w:tblPrEx>
        <w:trPr>
          <w:trHeight w:val="315"/>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科目编码及名称</w:t>
            </w:r>
          </w:p>
        </w:tc>
        <w:tc>
          <w:tcPr>
            <w:tcW w:w="5280" w:type="dxa"/>
            <w:gridSpan w:val="6"/>
            <w:tcBorders>
              <w:top w:val="single" w:sz="4" w:space="0" w:color="auto"/>
              <w:left w:val="nil"/>
              <w:bottom w:val="single" w:sz="4" w:space="0" w:color="auto"/>
              <w:right w:val="single" w:sz="4" w:space="0" w:color="auto"/>
            </w:tcBorders>
            <w:shd w:val="clear" w:color="auto" w:fill="auto"/>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2023年预算</w:t>
            </w:r>
          </w:p>
        </w:tc>
      </w:tr>
      <w:tr>
        <w:tblPrEx>
          <w:tblW w:w="8500" w:type="dxa"/>
          <w:tblInd w:w="91" w:type="dxa"/>
          <w:tblLook w:val="04A0"/>
        </w:tblPrEx>
        <w:trPr>
          <w:trHeight w:val="315"/>
        </w:trPr>
        <w:tc>
          <w:tcPr>
            <w:tcW w:w="3220" w:type="dxa"/>
            <w:vMerge/>
            <w:tcBorders>
              <w:top w:val="single" w:sz="4" w:space="0" w:color="auto"/>
              <w:left w:val="single" w:sz="4" w:space="0" w:color="auto"/>
              <w:bottom w:val="single" w:sz="4" w:space="0" w:color="auto"/>
              <w:right w:val="single" w:sz="4" w:space="0" w:color="auto"/>
            </w:tcBorders>
            <w:vAlign w:val="center"/>
          </w:tcPr>
          <w:p w:rsidR="007F7BA7">
            <w:pPr>
              <w:widowControl/>
              <w:overflowPunct w:val="0"/>
              <w:spacing w:line="300" w:lineRule="exact"/>
              <w:jc w:val="left"/>
              <w:rPr>
                <w:rFonts w:ascii="宋体" w:eastAsia="宋体" w:hAnsi="宋体" w:cs="宋体"/>
                <w:kern w:val="0"/>
                <w:sz w:val="22"/>
              </w:rPr>
            </w:pP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合  计</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本级部门支出</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上级转移支付</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上年结转</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　一般公共服务支出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24874</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23517</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44</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1313</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203　国防支出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126</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126</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　公共安全支出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11886</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10038</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1848</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　教育支出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39838</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32797</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3190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3851</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206　科学技术支出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240</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220</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20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　文化旅游体育与传媒支出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1007</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800</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46</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161</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　社会保障和就业支出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39408</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31168</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6983</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1257</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　医疗卫生支出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15985</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12492</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2314</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1179</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211　节能环保支出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13431</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4864</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6642</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1925</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　城乡社区事务支出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27654</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25733</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1921</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　农林水事务支出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12475</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8955</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1252</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2268</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214  交通运输支出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1554</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966</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152</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436</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215  资源勘探工业信息支出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216  商业服务业支出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220  自然资源海洋气象等支出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574</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570</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4</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221  住房保障支出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74610</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62500</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97</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12013</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222  粮油物资储备事务支出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82</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82</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  灾害防治及应急管理支出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1454</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1429</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8</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17</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227  预备费支出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3000</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3000</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229  其他支出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42211</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39460</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2751</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232  债务付息支出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25298</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25298</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233  债务发行费用支出</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71</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71</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0</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tblPrEx>
          <w:tblW w:w="8500" w:type="dxa"/>
          <w:tblInd w:w="91" w:type="dxa"/>
          <w:tblLook w:val="04A0"/>
        </w:tblPrEx>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b/>
                <w:bCs/>
                <w:kern w:val="0"/>
                <w:sz w:val="22"/>
              </w:rPr>
            </w:pPr>
            <w:r>
              <w:rPr>
                <w:rFonts w:ascii="宋体" w:eastAsia="宋体" w:hAnsi="宋体" w:cs="宋体" w:hint="eastAsia"/>
                <w:b/>
                <w:bCs/>
                <w:kern w:val="0"/>
                <w:sz w:val="22"/>
              </w:rPr>
              <w:t>合 计</w:t>
            </w:r>
          </w:p>
        </w:tc>
        <w:tc>
          <w:tcPr>
            <w:tcW w:w="102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b/>
                <w:bCs/>
                <w:color w:val="000000"/>
                <w:kern w:val="0"/>
                <w:sz w:val="22"/>
              </w:rPr>
            </w:pPr>
            <w:r>
              <w:rPr>
                <w:rFonts w:ascii="宋体" w:eastAsia="宋体" w:hAnsi="宋体" w:cs="宋体" w:hint="eastAsia"/>
                <w:b/>
                <w:bCs/>
                <w:color w:val="000000"/>
                <w:kern w:val="0"/>
                <w:sz w:val="22"/>
              </w:rPr>
              <w:t>335783</w:t>
            </w:r>
          </w:p>
        </w:tc>
        <w:tc>
          <w:tcPr>
            <w:tcW w:w="158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b/>
                <w:bCs/>
                <w:color w:val="000000"/>
                <w:kern w:val="0"/>
                <w:sz w:val="22"/>
              </w:rPr>
            </w:pPr>
            <w:r>
              <w:rPr>
                <w:rFonts w:ascii="宋体" w:eastAsia="宋体" w:hAnsi="宋体" w:cs="宋体" w:hint="eastAsia"/>
                <w:b/>
                <w:bCs/>
                <w:color w:val="000000"/>
                <w:kern w:val="0"/>
                <w:sz w:val="22"/>
              </w:rPr>
              <w:t>284086</w:t>
            </w:r>
          </w:p>
        </w:tc>
        <w:tc>
          <w:tcPr>
            <w:tcW w:w="1559" w:type="dxa"/>
            <w:gridSpan w:val="2"/>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b/>
                <w:bCs/>
                <w:kern w:val="0"/>
                <w:sz w:val="22"/>
              </w:rPr>
            </w:pPr>
            <w:r>
              <w:rPr>
                <w:rFonts w:ascii="宋体" w:eastAsia="宋体" w:hAnsi="宋体" w:cs="宋体" w:hint="eastAsia"/>
                <w:b/>
                <w:bCs/>
                <w:kern w:val="0"/>
                <w:sz w:val="22"/>
              </w:rPr>
              <w:t>20748</w:t>
            </w:r>
          </w:p>
        </w:tc>
        <w:tc>
          <w:tcPr>
            <w:tcW w:w="1112" w:type="dxa"/>
            <w:tcBorders>
              <w:top w:val="nil"/>
              <w:left w:val="nil"/>
              <w:bottom w:val="single" w:sz="4" w:space="0" w:color="auto"/>
              <w:right w:val="single" w:sz="4" w:space="0" w:color="auto"/>
            </w:tcBorders>
            <w:shd w:val="clear" w:color="auto" w:fill="auto"/>
            <w:vAlign w:val="bottom"/>
          </w:tcPr>
          <w:p w:rsidR="007F7BA7">
            <w:pPr>
              <w:widowControl/>
              <w:overflowPunct w:val="0"/>
              <w:spacing w:line="300" w:lineRule="exact"/>
              <w:jc w:val="center"/>
              <w:rPr>
                <w:rFonts w:ascii="宋体" w:eastAsia="宋体" w:hAnsi="宋体" w:cs="宋体"/>
                <w:b/>
                <w:bCs/>
                <w:color w:val="000000"/>
                <w:kern w:val="0"/>
                <w:sz w:val="22"/>
              </w:rPr>
            </w:pPr>
            <w:r>
              <w:rPr>
                <w:rFonts w:ascii="宋体" w:eastAsia="宋体" w:hAnsi="宋体" w:cs="宋体" w:hint="eastAsia"/>
                <w:b/>
                <w:bCs/>
                <w:color w:val="000000"/>
                <w:kern w:val="0"/>
                <w:sz w:val="22"/>
              </w:rPr>
              <w:t>30949</w:t>
            </w:r>
          </w:p>
        </w:tc>
      </w:tr>
    </w:tbl>
    <w:p w:rsidR="007F7BA7">
      <w:pPr>
        <w:overflowPunct w:val="0"/>
        <w:spacing w:line="300" w:lineRule="exact"/>
        <w:ind w:firstLine="1100" w:firstLineChars="250"/>
        <w:rPr>
          <w:rFonts w:ascii="方正小标宋简体" w:eastAsia="方正小标宋简体" w:hAnsi="宋体"/>
          <w:bCs/>
          <w:sz w:val="44"/>
          <w:szCs w:val="44"/>
        </w:rPr>
      </w:pPr>
    </w:p>
    <w:p w:rsidR="007F7BA7">
      <w:pPr>
        <w:overflowPunct w:val="0"/>
        <w:spacing w:line="300" w:lineRule="exact"/>
        <w:ind w:right="45"/>
        <w:rPr>
          <w:rFonts w:ascii="仿宋" w:eastAsia="仿宋" w:hAnsi="仿宋"/>
          <w:b/>
          <w:sz w:val="28"/>
          <w:szCs w:val="28"/>
        </w:rPr>
      </w:pPr>
      <w:r>
        <w:rPr>
          <w:rFonts w:ascii="仿宋" w:eastAsia="仿宋" w:hAnsi="仿宋" w:hint="eastAsia"/>
          <w:b/>
          <w:sz w:val="28"/>
          <w:szCs w:val="28"/>
        </w:rPr>
        <w:t>注：此表不包含债务还本支出59012万元、上解上级支出73099万元。</w:t>
      </w:r>
    </w:p>
    <w:p w:rsidR="007F7BA7">
      <w:pPr>
        <w:overflowPunct w:val="0"/>
        <w:spacing w:line="300" w:lineRule="exact"/>
        <w:ind w:right="45"/>
        <w:rPr>
          <w:rFonts w:ascii="仿宋" w:eastAsia="仿宋" w:hAnsi="仿宋"/>
          <w:b/>
          <w:sz w:val="28"/>
          <w:szCs w:val="28"/>
        </w:rPr>
      </w:pPr>
    </w:p>
    <w:p w:rsidR="007F7BA7">
      <w:pPr>
        <w:overflowPunct w:val="0"/>
        <w:spacing w:line="300" w:lineRule="exact"/>
        <w:ind w:right="45"/>
        <w:rPr>
          <w:rFonts w:ascii="仿宋" w:eastAsia="仿宋" w:hAnsi="仿宋"/>
          <w:b/>
          <w:sz w:val="28"/>
          <w:szCs w:val="28"/>
        </w:rPr>
      </w:pPr>
    </w:p>
    <w:p w:rsidR="007F7BA7">
      <w:pPr>
        <w:overflowPunct w:val="0"/>
        <w:spacing w:line="300" w:lineRule="exact"/>
        <w:ind w:right="45"/>
        <w:rPr>
          <w:rFonts w:ascii="仿宋" w:eastAsia="仿宋" w:hAnsi="仿宋"/>
          <w:b/>
          <w:sz w:val="28"/>
          <w:szCs w:val="28"/>
        </w:rPr>
      </w:pPr>
    </w:p>
    <w:p w:rsidR="007F7BA7">
      <w:pPr>
        <w:overflowPunct w:val="0"/>
        <w:spacing w:line="300" w:lineRule="exact"/>
        <w:ind w:right="45"/>
        <w:rPr>
          <w:rFonts w:ascii="仿宋" w:eastAsia="仿宋" w:hAnsi="仿宋"/>
          <w:b/>
          <w:sz w:val="28"/>
          <w:szCs w:val="28"/>
        </w:rPr>
      </w:pPr>
    </w:p>
    <w:p w:rsidR="007F7BA7">
      <w:pPr>
        <w:overflowPunct w:val="0"/>
        <w:spacing w:line="300" w:lineRule="exact"/>
        <w:ind w:right="45"/>
        <w:rPr>
          <w:rFonts w:ascii="仿宋" w:eastAsia="仿宋" w:hAnsi="仿宋"/>
          <w:b/>
          <w:sz w:val="28"/>
          <w:szCs w:val="28"/>
        </w:rPr>
      </w:pPr>
    </w:p>
    <w:p w:rsidR="007F7BA7">
      <w:pPr>
        <w:overflowPunct w:val="0"/>
        <w:spacing w:line="300" w:lineRule="exact"/>
        <w:ind w:right="45"/>
        <w:rPr>
          <w:rFonts w:ascii="仿宋" w:eastAsia="仿宋" w:hAnsi="仿宋"/>
          <w:b/>
          <w:sz w:val="28"/>
          <w:szCs w:val="28"/>
        </w:rPr>
      </w:pPr>
    </w:p>
    <w:p w:rsidR="007F7BA7">
      <w:pPr>
        <w:overflowPunct w:val="0"/>
        <w:spacing w:line="300" w:lineRule="exact"/>
        <w:ind w:right="45"/>
        <w:rPr>
          <w:rFonts w:ascii="仿宋" w:eastAsia="仿宋" w:hAnsi="仿宋"/>
          <w:b/>
          <w:sz w:val="28"/>
          <w:szCs w:val="28"/>
        </w:rPr>
      </w:pPr>
    </w:p>
    <w:p w:rsidR="007F7BA7">
      <w:pPr>
        <w:overflowPunct w:val="0"/>
        <w:spacing w:line="300" w:lineRule="exact"/>
        <w:ind w:right="45"/>
        <w:rPr>
          <w:rFonts w:ascii="仿宋" w:eastAsia="仿宋" w:hAnsi="仿宋"/>
          <w:b/>
          <w:sz w:val="28"/>
          <w:szCs w:val="28"/>
        </w:rPr>
      </w:pPr>
    </w:p>
    <w:p w:rsidR="007F7BA7">
      <w:pPr>
        <w:overflowPunct w:val="0"/>
        <w:spacing w:line="300" w:lineRule="exact"/>
        <w:ind w:right="45"/>
        <w:rPr>
          <w:rFonts w:ascii="仿宋" w:eastAsia="仿宋" w:hAnsi="仿宋"/>
          <w:b/>
          <w:sz w:val="28"/>
          <w:szCs w:val="28"/>
        </w:rPr>
      </w:pPr>
    </w:p>
    <w:p w:rsidR="007F7BA7">
      <w:pPr>
        <w:overflowPunct w:val="0"/>
        <w:spacing w:line="300" w:lineRule="exact"/>
        <w:ind w:right="45"/>
        <w:jc w:val="center"/>
        <w:rPr>
          <w:rFonts w:ascii="方正小标宋简体" w:eastAsia="方正小标宋简体" w:hAnsi="黑体"/>
          <w:sz w:val="32"/>
          <w:szCs w:val="32"/>
        </w:rPr>
      </w:pPr>
    </w:p>
    <w:p w:rsidR="007F7BA7">
      <w:pPr>
        <w:overflowPunct w:val="0"/>
        <w:spacing w:line="560" w:lineRule="exact"/>
        <w:ind w:right="45"/>
        <w:jc w:val="center"/>
        <w:rPr>
          <w:rFonts w:ascii="方正小标宋简体" w:eastAsia="方正小标宋简体" w:hAnsi="黑体"/>
          <w:sz w:val="32"/>
          <w:szCs w:val="32"/>
        </w:rPr>
      </w:pPr>
      <w:r>
        <w:rPr>
          <w:rFonts w:ascii="方正小标宋简体" w:eastAsia="方正小标宋简体" w:hAnsi="黑体" w:hint="eastAsia"/>
          <w:sz w:val="32"/>
          <w:szCs w:val="32"/>
        </w:rPr>
        <w:t>2023年区级一般公共预算支出功能分类表</w:t>
      </w:r>
    </w:p>
    <w:p w:rsidR="007F7BA7">
      <w:pPr>
        <w:widowControl/>
        <w:overflowPunct w:val="0"/>
        <w:spacing w:line="300" w:lineRule="exact"/>
        <w:ind w:right="450"/>
        <w:jc w:val="right"/>
        <w:rPr>
          <w:rFonts w:ascii="仿宋_GB2312" w:eastAsia="仿宋_GB2312" w:hAnsi="宋体" w:cs="宋体"/>
          <w:kern w:val="0"/>
          <w:sz w:val="18"/>
          <w:szCs w:val="18"/>
        </w:rPr>
      </w:pPr>
      <w:r>
        <w:rPr>
          <w:rFonts w:ascii="仿宋_GB2312" w:eastAsia="仿宋_GB2312" w:hAnsi="宋体" w:cs="宋体" w:hint="eastAsia"/>
          <w:kern w:val="0"/>
          <w:sz w:val="18"/>
          <w:szCs w:val="18"/>
        </w:rPr>
        <w:t>单位：万元</w:t>
      </w:r>
    </w:p>
    <w:tbl>
      <w:tblPr>
        <w:tblW w:w="8664" w:type="dxa"/>
        <w:tblInd w:w="91" w:type="dxa"/>
        <w:tblLook w:val="04A0"/>
      </w:tblPr>
      <w:tblGrid>
        <w:gridCol w:w="1860"/>
        <w:gridCol w:w="4980"/>
        <w:gridCol w:w="1824"/>
      </w:tblGrid>
      <w:tr>
        <w:tblPrEx>
          <w:tblW w:w="8664" w:type="dxa"/>
          <w:tblInd w:w="91" w:type="dxa"/>
          <w:tblLook w:val="04A0"/>
        </w:tblPrEx>
        <w:trPr>
          <w:trHeight w:val="285"/>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科目编码</w:t>
            </w:r>
          </w:p>
        </w:tc>
        <w:tc>
          <w:tcPr>
            <w:tcW w:w="4980" w:type="dxa"/>
            <w:tcBorders>
              <w:top w:val="single" w:sz="4" w:space="0" w:color="auto"/>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科目名称</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金额</w:t>
            </w:r>
          </w:p>
        </w:tc>
      </w:tr>
      <w:tr>
        <w:tblPrEx>
          <w:tblW w:w="8664" w:type="dxa"/>
          <w:tblInd w:w="91" w:type="dxa"/>
          <w:tblLook w:val="04A0"/>
        </w:tblPrEx>
        <w:trPr>
          <w:trHeight w:val="285"/>
        </w:trPr>
        <w:tc>
          <w:tcPr>
            <w:tcW w:w="1860" w:type="dxa"/>
            <w:vMerge/>
            <w:tcBorders>
              <w:top w:val="nil"/>
              <w:left w:val="single" w:sz="4" w:space="0" w:color="auto"/>
              <w:bottom w:val="single" w:sz="4" w:space="0" w:color="auto"/>
              <w:right w:val="single" w:sz="4" w:space="0" w:color="auto"/>
            </w:tcBorders>
            <w:vAlign w:val="center"/>
          </w:tcPr>
          <w:p w:rsidR="007F7BA7">
            <w:pPr>
              <w:widowControl/>
              <w:overflowPunct w:val="0"/>
              <w:spacing w:line="300" w:lineRule="exact"/>
              <w:jc w:val="left"/>
              <w:rPr>
                <w:rFonts w:ascii="宋体" w:eastAsia="宋体" w:hAnsi="宋体" w:cs="宋体"/>
                <w:kern w:val="0"/>
                <w:sz w:val="22"/>
              </w:rPr>
            </w:pP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center"/>
              <w:rPr>
                <w:rFonts w:ascii="宋体" w:eastAsia="宋体" w:hAnsi="宋体" w:cs="宋体"/>
                <w:kern w:val="0"/>
                <w:sz w:val="22"/>
              </w:rPr>
            </w:pPr>
            <w:r>
              <w:rPr>
                <w:rFonts w:ascii="宋体" w:eastAsia="宋体" w:hAnsi="宋体" w:cs="宋体" w:hint="eastAsia"/>
                <w:kern w:val="0"/>
                <w:sz w:val="22"/>
              </w:rPr>
              <w:t>合计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335783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一般公共服务支出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24874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人大事务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464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369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2010104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人大会议</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2010107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人大代表</w:t>
            </w:r>
            <w:r>
              <w:rPr>
                <w:rFonts w:ascii="宋体" w:eastAsia="宋体" w:hAnsi="宋体" w:cs="宋体" w:hint="eastAsia"/>
                <w:kern w:val="0"/>
                <w:sz w:val="22"/>
              </w:rPr>
              <w:t>履</w:t>
            </w:r>
            <w:r>
              <w:rPr>
                <w:rFonts w:ascii="宋体" w:eastAsia="宋体" w:hAnsi="宋体" w:cs="宋体" w:hint="eastAsia"/>
                <w:kern w:val="0"/>
                <w:sz w:val="22"/>
              </w:rPr>
              <w:t>职能力提升</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政协事务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438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2010201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2010206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参政议政</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政府办公厅(室)及相关机构事务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7190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2010301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5011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2010302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332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2010306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政务公开审批</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1468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2010308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信访事务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379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发展与改革事务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1075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2010401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533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2010402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542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统计信息事务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2010501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237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2010505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专项统计业务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2010507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专项普查活动</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财政事务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1357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2010601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432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2010602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2010607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信息化建设</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97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2010608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财政委托业务支出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730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2010699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其他财政事务支出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税收事务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3000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2010701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3000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审计事务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315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2010801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261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2010804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审计业务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纪检监察事务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1127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1047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2011106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巡视工作</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2011199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其他纪检监察事务支出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商贸事务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1450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2011301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132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2011302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2011304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对外贸易管理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2011307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国内贸易管理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2011308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招商引资</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1013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2011350</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事业运行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20123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民族事务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2012304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民族工作专项</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20126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档案事务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2012601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2012604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档案馆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131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20128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民主党派及工商联事务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2012802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20129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群众团体事务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452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2012901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194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2012902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249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2012999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其他群众团体事务支出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党委办公厅(室)及相关机构事务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1105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683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2013105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专项业务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422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组织事务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1199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2013201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449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2013202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227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2013299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其他组织事务支出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523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宣传事务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1294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2013301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279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2013302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2013304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宣传管理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620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统战事务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229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2013401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204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2013402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2013404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宗教事务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其他共产党事务支出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562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2013601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364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2013602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198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网信事务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2013701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520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2013704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信息安全事务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市场监督管理事务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2400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2013801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2096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2013802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2013804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市场主体管理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2013805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市场秩序执法</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2013815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质量安全监管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2013816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食品安全监管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国防支出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20399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其他国防支出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2039999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其他国防支出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公共安全支出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11886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公安</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10289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2040201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8801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2040202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2040219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信息化建设</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963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2040299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其他公安支出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495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检察</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2040401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2040499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其他检察支出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法院</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361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2040501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2040599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其他法院支出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280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司法</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614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2040601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432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2040605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普法宣传</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2040607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公共法律服务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2040610</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社区矫正</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2040612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法治建设</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130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2040699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其他司法支出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其他公共安全支出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554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2049902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国家司法救助支出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2049999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其他公共安全支出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527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教育支出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39838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教育管理事务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1773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1494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279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普通教育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37762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2050201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学前教育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1646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2050202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小学教育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18481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2050203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初中教育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8972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2050204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高中教育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2547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2050299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其他普通教育支出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6116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职业教育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2050305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高等职业教育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特殊教育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2050701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特殊学校教育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2050799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其他特殊教育支出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进修及培训</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216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2050802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干部教育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216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科学技术支出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240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20601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科学技术管理事务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2060102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20699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其他科学技术支出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190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2069901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科技奖励</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170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2069999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其他科学技术支出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文化旅游体育与传媒支出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1007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文化和旅游</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918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2070101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228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2070104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图书馆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2070108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文化活动</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2070109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群众文化</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2070111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文化创作与保护</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2070113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旅游宣传</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2070114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文化和旅游管理事务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2070199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其他文化和旅游支出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515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其他文化旅游体育与传媒支出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2079999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其他文化旅游体育与传媒支出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社会保障和就业支出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39408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人力资源和社会保障管理事务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973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740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2080104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综合业务管理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2080107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社会保险业务管理事务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2080108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信息化建设</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2080110</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劳动关系和维权</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2080112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劳动人事争议调解仲裁</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2080116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引进人才费用</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2080199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其他人力资源和社会保障管理事务支出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民政管理事务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3103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2080201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308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2080202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2080207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行政区划和地名管理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2080208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基层政权建设和社区治理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2765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行政事业单位养老支出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24489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2080501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行政单位离退休</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1706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2080502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事业单位离退休</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289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2080503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离退休人员管理机构</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2080505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机关事业单位基本养老保险缴费支出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6610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2080507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对机关事业单位基本养老保险基金的补助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14043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2080508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对机关事业单位职业年金的补助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1800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就业补助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1078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2080711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就业见习补贴</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2080799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其他就业补助支出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1050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抚恤</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3034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2080801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死亡抚恤</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2080803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在乡复员、退伍军人生活补助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2080805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义务兵优待</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796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2080899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其他优抚支出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1238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退役安置</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682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2080901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退役士兵安置</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452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2080902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军队移交政府的离退休人员安置</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159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2080903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军队移交政府离退休干部管理机构</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2080904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退役士兵管理教育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2080999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其他退役安置支出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20810</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社会福利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1114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2081001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儿童福利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2081002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老年福利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456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2081004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殡葬</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380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2081006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养老服务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239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2081099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其他社会福利支出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残疾人事业</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646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139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2081104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残疾人康复</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2081105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残疾人就业</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2081106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残疾人体育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2081107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残疾人生活和护理补贴</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180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2081199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其他残疾人事业支出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最低生活保障</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550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2081901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城市最低生活保障金支出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550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20820</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临时救助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2082001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临时救助支出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特困人员救助供养</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城市特困人员救助供养支出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其他生活救助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2082501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其他城市生活救助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财政对基本养老保险基金的补助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1704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2082601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财政对企业职工基本养老保险基金的补助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360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2082602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财政对城乡居民基本养老保险基金的补助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1344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退役军人管理事务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2082801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180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2082802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2082804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拥军优属</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2082899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其他退役军人事务管理支出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20830</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财政代缴社会保险费支出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2083001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财政代缴城乡居民基本养老保险费支出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其他社会保障和就业支出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1537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2089999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其他社会保障和就业支出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1537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卫生健康支出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15985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卫生健康管理事务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443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2100199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其他卫生健康管理事务支出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基层医疗卫生机构</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686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2100302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乡镇卫生院</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146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2100399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其他基层医疗卫生机构支出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540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公共卫生</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5372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2100401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疾病预防控制机构</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739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2100402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卫生监督机构</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431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2100403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妇幼保健机构</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257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2100408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基本公共卫生服务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1948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2100409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重大公共卫生服务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189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2100499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其他公共卫生支出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1808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中医药</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2100699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其他中医药支出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计划生育事务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1456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2100717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计划生育服务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1456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行政事业单位医疗</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3983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行政单位医疗</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2219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事业单位医疗</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1764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财政对基本医疗保险基金的补助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2700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2101202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财政对城乡居民基本医疗保险基金的补助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2700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医疗救助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650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2101301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城乡医疗救助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650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优抚对象医疗</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274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2101401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优抚对象医疗补助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251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2101499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其他优抚对象医疗支出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医疗保障管理事务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303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2101501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274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2101504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信息化建设</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2101506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医疗保障经办事务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2101599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其他医疗保障管理事务支出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其他卫生健康支出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2109999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其他卫生健康支出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节能环保支出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13431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环境保护管理事务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2110101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21103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污染防治</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13397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2110301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大气</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12621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2110302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水体</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299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2110304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固体废弃物与化学品</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450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2110399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其他污染防治支出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21105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天然林保护</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2110507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停伐补助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城乡社区支出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27654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城乡社区管理事务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7694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3898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1705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2120104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城管执法</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2066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2120105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工程建设标准规范编制与监管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城乡社区规划与管理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2120201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城乡社区规划与管理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城乡社区公共设施</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9965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2120303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小城镇基础设施建设</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8351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2120399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其他城乡社区公共设施支出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1614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城乡社区环境卫生</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9915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2120501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城乡社区环境卫生</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9915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农林水支出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12475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农业农村</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1862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2130104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事业运行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971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2130108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病虫害控制</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133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2130109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农产品质</w:t>
            </w:r>
            <w:r>
              <w:rPr>
                <w:rFonts w:ascii="宋体" w:eastAsia="宋体" w:hAnsi="宋体" w:cs="宋体" w:hint="eastAsia"/>
                <w:kern w:val="0"/>
                <w:sz w:val="22"/>
              </w:rPr>
              <w:t>量安全</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2130122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农业生产发展</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477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2130126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农村社会事业</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202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2130152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对高校毕业生到基层任职补助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2130199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其他农业农村支出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林业和草原</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881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2130202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2130205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森林资源培育</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442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2130207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森林资源管理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2130209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森林生态效益补偿</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192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2130211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动植物保护</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2130234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林业草原防灾减灾</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159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2130299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其他林业和草原支出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水利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2989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2130301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392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2130302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2130306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水利工程运行与维护</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187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2130314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防汛</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2130319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江河湖库水系综合整治</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2220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2130399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其他水利支出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巩固脱贫衔接乡村振兴</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4465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2130501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2130504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农村基础设施建设</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1249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2130507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贷款奖补</w:t>
            </w:r>
            <w:r>
              <w:rPr>
                <w:rFonts w:ascii="宋体" w:eastAsia="宋体" w:hAnsi="宋体" w:cs="宋体" w:hint="eastAsia"/>
                <w:kern w:val="0"/>
                <w:sz w:val="22"/>
              </w:rPr>
              <w:t>和贴息</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2130599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其他巩固脱贫衔接乡村振兴支出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3176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农村综合改革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2015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2130705</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对村民委员会和村党支部的补助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1630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2130799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其他农村综合改革支出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385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普惠金融发展支出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2130803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农业保险保费补贴</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其他农林水支出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2139999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其他农林水支出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交通运输支出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1554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21401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公路水路运输</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1095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2140104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公路建设</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172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2140106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公路养护</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683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2140199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其他公路水路运输支出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240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21406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车辆购置税支出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459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2140602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车辆购置税用于农村公路建设支出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459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商业服务业等支出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21602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商业流通事务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2160299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其他商业流通事务支出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220</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自然资源海洋气象等支出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574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22001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自然资源事务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574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2200101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314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2200102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250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2200106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自然资源利用与保护</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住房保障支出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74610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保障性安居工程支出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69410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2210103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棚户区改造</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57200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2210107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保障性住房租金补贴</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1519</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2210108</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老旧小区改造</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10503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2210199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其他保障性安居工程支出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188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住房改革支出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5200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2210201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住房公积金</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5200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粮油物资储备支出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22204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粮油储备</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2220401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储备粮油补贴</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灾害防治及应急管理支出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1454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应急管理事务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1047</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2240101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732</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2240102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2240104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灾害风险防治</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230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2240106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安全监管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2240109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应急管理</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消防救援事务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343</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2240201</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行政运行</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2240202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一般行政管理事务</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125</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2240204</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消防应急救援</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98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22406</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自然灾害防治</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2240602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森林草原防灾减灾</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自然灾害救灾及恢复重建支出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24</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2240703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自然灾害救灾补助</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2240799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其他自然灾害救灾及恢复重建支出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16</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227</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预备费</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3000</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42211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22999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42211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2299999</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其他支出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42211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232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债务付息支出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25298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23203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地方政府一般债务付息支出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25298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2320302</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地方政府向外国政府借款付息支出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25298</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233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债务发行费用支出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71</w:t>
            </w:r>
          </w:p>
        </w:tc>
      </w:tr>
      <w:tr>
        <w:tblPrEx>
          <w:tblW w:w="8664" w:type="dxa"/>
          <w:tblInd w:w="91" w:type="dxa"/>
          <w:tblLook w:val="04A0"/>
        </w:tblPrEx>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23303</w:t>
            </w:r>
          </w:p>
        </w:tc>
        <w:tc>
          <w:tcPr>
            <w:tcW w:w="4980"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left"/>
              <w:rPr>
                <w:rFonts w:ascii="宋体" w:eastAsia="宋体" w:hAnsi="宋体" w:cs="宋体"/>
                <w:kern w:val="0"/>
                <w:sz w:val="22"/>
              </w:rPr>
            </w:pPr>
            <w:r>
              <w:rPr>
                <w:rFonts w:ascii="宋体" w:eastAsia="宋体" w:hAnsi="宋体" w:cs="宋体" w:hint="eastAsia"/>
                <w:kern w:val="0"/>
                <w:sz w:val="22"/>
              </w:rPr>
              <w:t xml:space="preserve">    地方政府一般债务发行费用支出</w:t>
            </w:r>
          </w:p>
        </w:tc>
        <w:tc>
          <w:tcPr>
            <w:tcW w:w="1824" w:type="dxa"/>
            <w:tcBorders>
              <w:top w:val="nil"/>
              <w:left w:val="nil"/>
              <w:bottom w:val="single" w:sz="4" w:space="0" w:color="auto"/>
              <w:right w:val="single" w:sz="4" w:space="0" w:color="auto"/>
            </w:tcBorders>
            <w:shd w:val="clear" w:color="auto" w:fill="auto"/>
            <w:noWrap/>
            <w:vAlign w:val="bottom"/>
          </w:tcPr>
          <w:p w:rsidR="007F7BA7">
            <w:pPr>
              <w:widowControl/>
              <w:overflowPunct w:val="0"/>
              <w:spacing w:line="300" w:lineRule="exact"/>
              <w:jc w:val="right"/>
              <w:rPr>
                <w:rFonts w:ascii="宋体" w:eastAsia="宋体" w:hAnsi="宋体" w:cs="宋体"/>
                <w:kern w:val="0"/>
                <w:sz w:val="22"/>
              </w:rPr>
            </w:pPr>
            <w:r>
              <w:rPr>
                <w:rFonts w:ascii="宋体" w:eastAsia="宋体" w:hAnsi="宋体" w:cs="宋体" w:hint="eastAsia"/>
                <w:kern w:val="0"/>
                <w:sz w:val="22"/>
              </w:rPr>
              <w:t>71</w:t>
            </w:r>
          </w:p>
        </w:tc>
      </w:tr>
    </w:tbl>
    <w:p w:rsidR="007F7BA7">
      <w:pPr>
        <w:overflowPunct w:val="0"/>
        <w:spacing w:line="300" w:lineRule="exact"/>
        <w:ind w:right="45"/>
        <w:jc w:val="center"/>
        <w:rPr>
          <w:rFonts w:ascii="方正小标宋简体" w:eastAsia="方正小标宋简体" w:hAnsi="黑体"/>
          <w:sz w:val="32"/>
          <w:szCs w:val="32"/>
        </w:rPr>
      </w:pPr>
    </w:p>
    <w:p w:rsidR="007F7BA7">
      <w:pPr>
        <w:overflowPunct w:val="0"/>
        <w:spacing w:line="560" w:lineRule="exact"/>
        <w:ind w:right="45"/>
        <w:rPr>
          <w:rFonts w:ascii="仿宋" w:eastAsia="仿宋" w:hAnsi="仿宋"/>
          <w:b/>
          <w:sz w:val="28"/>
          <w:szCs w:val="28"/>
        </w:rPr>
      </w:pPr>
      <w:r>
        <w:rPr>
          <w:rFonts w:ascii="仿宋" w:eastAsia="仿宋" w:hAnsi="仿宋" w:hint="eastAsia"/>
          <w:b/>
          <w:sz w:val="28"/>
          <w:szCs w:val="28"/>
        </w:rPr>
        <w:t>注：此表不包含债务还本支出59012万元、上解上级支出73099万元。</w:t>
      </w:r>
    </w:p>
    <w:p w:rsidR="007F7BA7">
      <w:pPr>
        <w:widowControl/>
        <w:overflowPunct w:val="0"/>
        <w:spacing w:line="560" w:lineRule="exact"/>
        <w:jc w:val="left"/>
        <w:rPr>
          <w:rFonts w:ascii="仿宋" w:eastAsia="仿宋" w:hAnsi="仿宋"/>
          <w:b/>
          <w:sz w:val="32"/>
          <w:szCs w:val="32"/>
        </w:rPr>
      </w:pPr>
    </w:p>
    <w:p w:rsidR="007F7BA7">
      <w:pPr>
        <w:overflowPunct w:val="0"/>
        <w:spacing w:line="560" w:lineRule="exact"/>
        <w:ind w:right="45"/>
        <w:jc w:val="center"/>
        <w:rPr>
          <w:rFonts w:ascii="方正小标宋简体" w:eastAsia="方正小标宋简体" w:hAnsi="宋体"/>
          <w:sz w:val="44"/>
          <w:szCs w:val="44"/>
        </w:rPr>
      </w:pPr>
      <w:r>
        <w:rPr>
          <w:rFonts w:ascii="方正小标宋简体" w:eastAsia="方正小标宋简体" w:hAnsi="宋体" w:hint="eastAsia"/>
          <w:sz w:val="44"/>
          <w:szCs w:val="44"/>
        </w:rPr>
        <w:t>2023年双桥区政府性基金预算（草案）</w:t>
      </w:r>
    </w:p>
    <w:p w:rsidR="007F7BA7">
      <w:pPr>
        <w:overflowPunct w:val="0"/>
        <w:spacing w:line="560" w:lineRule="exact"/>
        <w:ind w:right="45"/>
        <w:jc w:val="center"/>
        <w:rPr>
          <w:rFonts w:ascii="仿宋" w:eastAsia="仿宋" w:hAnsi="仿宋"/>
          <w:b/>
          <w:bCs/>
          <w:sz w:val="32"/>
          <w:szCs w:val="32"/>
        </w:rPr>
      </w:pPr>
    </w:p>
    <w:p w:rsidR="007F7BA7">
      <w:pPr>
        <w:overflowPunct w:val="0"/>
        <w:spacing w:line="560" w:lineRule="exact"/>
        <w:ind w:right="45"/>
        <w:jc w:val="center"/>
        <w:rPr>
          <w:rFonts w:ascii="仿宋_GB2312" w:eastAsia="仿宋_GB2312" w:hAnsi="仿宋"/>
          <w:bCs/>
          <w:sz w:val="32"/>
          <w:szCs w:val="32"/>
        </w:rPr>
      </w:pPr>
      <w:r>
        <w:rPr>
          <w:rFonts w:ascii="仿宋_GB2312" w:eastAsia="仿宋_GB2312" w:hAnsi="仿宋" w:hint="eastAsia"/>
          <w:bCs/>
          <w:sz w:val="32"/>
          <w:szCs w:val="32"/>
        </w:rPr>
        <w:t>目  录</w:t>
      </w:r>
    </w:p>
    <w:p w:rsidR="007F7BA7">
      <w:pPr>
        <w:overflowPunct w:val="0"/>
        <w:spacing w:line="560" w:lineRule="exact"/>
        <w:ind w:right="44"/>
        <w:rPr>
          <w:rFonts w:ascii="仿宋_GB2312" w:eastAsia="仿宋_GB2312" w:hAnsi="仿宋"/>
          <w:sz w:val="32"/>
          <w:szCs w:val="32"/>
        </w:rPr>
      </w:pPr>
      <w:r>
        <w:rPr>
          <w:rFonts w:ascii="仿宋_GB2312" w:eastAsia="仿宋_GB2312" w:hAnsi="仿宋" w:hint="eastAsia"/>
          <w:sz w:val="32"/>
          <w:szCs w:val="32"/>
        </w:rPr>
        <w:t>§1  2023年政府性基金收支预算及平衡情况……</w:t>
      </w:r>
      <w:r>
        <w:rPr>
          <w:rFonts w:ascii="仿宋_GB2312" w:eastAsia="仿宋_GB2312" w:hAnsi="仿宋" w:hint="eastAsia"/>
          <w:sz w:val="32"/>
          <w:szCs w:val="32"/>
        </w:rPr>
        <w:t>……</w:t>
      </w:r>
    </w:p>
    <w:p w:rsidR="007F7BA7">
      <w:pPr>
        <w:overflowPunct w:val="0"/>
        <w:spacing w:line="560" w:lineRule="exact"/>
        <w:ind w:right="44"/>
        <w:rPr>
          <w:rFonts w:ascii="仿宋_GB2312" w:eastAsia="仿宋_GB2312" w:hAnsi="仿宋"/>
          <w:sz w:val="32"/>
          <w:szCs w:val="32"/>
        </w:rPr>
      </w:pPr>
      <w:r>
        <w:rPr>
          <w:rFonts w:ascii="仿宋_GB2312" w:eastAsia="仿宋_GB2312" w:hAnsi="仿宋" w:hint="eastAsia"/>
          <w:sz w:val="32"/>
          <w:szCs w:val="32"/>
        </w:rPr>
        <w:t>§2  2023年政府性基金支出预算……</w:t>
      </w:r>
      <w:r>
        <w:rPr>
          <w:rFonts w:ascii="仿宋_GB2312" w:eastAsia="仿宋_GB2312" w:hAnsi="仿宋" w:hint="eastAsia"/>
          <w:sz w:val="32"/>
          <w:szCs w:val="32"/>
        </w:rPr>
        <w:t>……</w:t>
      </w:r>
    </w:p>
    <w:p w:rsidR="007F7BA7">
      <w:pPr>
        <w:widowControl/>
        <w:overflowPunct w:val="0"/>
        <w:spacing w:line="560" w:lineRule="exact"/>
        <w:jc w:val="left"/>
        <w:rPr>
          <w:rFonts w:ascii="仿宋" w:eastAsia="仿宋" w:hAnsi="仿宋"/>
          <w:b/>
          <w:bCs/>
          <w:sz w:val="44"/>
          <w:szCs w:val="44"/>
        </w:rPr>
      </w:pPr>
      <w:r>
        <w:rPr>
          <w:rFonts w:ascii="仿宋" w:eastAsia="仿宋" w:hAnsi="仿宋"/>
          <w:b/>
          <w:bCs/>
          <w:sz w:val="44"/>
          <w:szCs w:val="44"/>
        </w:rPr>
        <w:br w:type="page"/>
      </w:r>
    </w:p>
    <w:p w:rsidR="007F7BA7">
      <w:pPr>
        <w:overflowPunct w:val="0"/>
        <w:spacing w:line="560" w:lineRule="exact"/>
        <w:ind w:left="3300" w:right="44" w:hanging="3300" w:hangingChars="750"/>
        <w:rPr>
          <w:rFonts w:ascii="方正小标宋简体" w:eastAsia="方正小标宋简体" w:hAnsi="宋体"/>
          <w:bCs/>
          <w:sz w:val="44"/>
          <w:szCs w:val="44"/>
        </w:rPr>
      </w:pPr>
      <w:r>
        <w:rPr>
          <w:rFonts w:ascii="方正小标宋简体" w:eastAsia="方正小标宋简体" w:hAnsi="宋体" w:hint="eastAsia"/>
          <w:bCs/>
          <w:sz w:val="44"/>
          <w:szCs w:val="44"/>
        </w:rPr>
        <w:t>§1 2023年政府性基金收支预算及平衡情况</w:t>
      </w:r>
    </w:p>
    <w:p w:rsidR="007F7BA7">
      <w:pPr>
        <w:overflowPunct w:val="0"/>
        <w:spacing w:line="560" w:lineRule="exact"/>
        <w:ind w:right="44"/>
        <w:rPr>
          <w:rFonts w:ascii="仿宋" w:eastAsia="仿宋" w:hAnsi="仿宋"/>
          <w:b/>
          <w:sz w:val="44"/>
          <w:szCs w:val="44"/>
        </w:rPr>
      </w:pPr>
    </w:p>
    <w:p w:rsidR="007F7BA7">
      <w:pPr>
        <w:overflowPunct w:val="0"/>
        <w:spacing w:line="560" w:lineRule="exact"/>
        <w:ind w:firstLine="640"/>
        <w:rPr>
          <w:rFonts w:ascii="黑体" w:eastAsia="黑体" w:hAnsi="黑体"/>
          <w:sz w:val="32"/>
        </w:rPr>
      </w:pPr>
      <w:r>
        <w:rPr>
          <w:rFonts w:ascii="黑体" w:eastAsia="黑体" w:hAnsi="黑体" w:hint="eastAsia"/>
          <w:sz w:val="32"/>
        </w:rPr>
        <w:t>一、政府性基金收入预算</w:t>
      </w:r>
    </w:p>
    <w:p w:rsidR="007F7BA7">
      <w:pPr>
        <w:overflowPunct w:val="0"/>
        <w:spacing w:line="560" w:lineRule="exact"/>
        <w:ind w:firstLine="640"/>
        <w:rPr>
          <w:rFonts w:ascii="仿宋_GB2312" w:eastAsia="仿宋_GB2312" w:hAnsi="仿宋"/>
          <w:sz w:val="32"/>
        </w:rPr>
      </w:pPr>
      <w:r>
        <w:rPr>
          <w:rFonts w:ascii="仿宋_GB2312" w:eastAsia="仿宋_GB2312" w:hAnsi="仿宋" w:hint="eastAsia"/>
          <w:sz w:val="32"/>
        </w:rPr>
        <w:t>全区政府性基金预算总收入308371万元，主要包括：</w:t>
      </w:r>
    </w:p>
    <w:p w:rsidR="007F7BA7">
      <w:pPr>
        <w:overflowPunct w:val="0"/>
        <w:spacing w:line="560" w:lineRule="exact"/>
        <w:ind w:left="627"/>
        <w:rPr>
          <w:rFonts w:ascii="仿宋_GB2312" w:eastAsia="仿宋_GB2312" w:hAnsi="仿宋"/>
          <w:sz w:val="32"/>
          <w:szCs w:val="32"/>
        </w:rPr>
      </w:pPr>
      <w:r>
        <w:rPr>
          <w:rFonts w:ascii="仿宋_GB2312" w:eastAsia="仿宋_GB2312" w:hAnsi="仿宋" w:cs="仿宋" w:hint="eastAsia"/>
          <w:sz w:val="32"/>
          <w:szCs w:val="32"/>
        </w:rPr>
        <w:t>①</w:t>
      </w:r>
      <w:r>
        <w:rPr>
          <w:rFonts w:ascii="仿宋_GB2312" w:eastAsia="仿宋_GB2312" w:hAnsi="仿宋" w:hint="eastAsia"/>
          <w:sz w:val="32"/>
          <w:szCs w:val="32"/>
        </w:rPr>
        <w:t>区级城市基础设施配套费收入5700万元。</w:t>
      </w:r>
    </w:p>
    <w:p w:rsidR="007F7BA7">
      <w:pPr>
        <w:overflowPunct w:val="0"/>
        <w:spacing w:line="560" w:lineRule="exact"/>
        <w:ind w:firstLine="627" w:firstLineChars="196"/>
        <w:rPr>
          <w:rFonts w:ascii="仿宋_GB2312" w:eastAsia="仿宋_GB2312" w:hAnsi="仿宋"/>
          <w:sz w:val="32"/>
          <w:szCs w:val="32"/>
        </w:rPr>
      </w:pPr>
      <w:r>
        <w:rPr>
          <w:rFonts w:ascii="仿宋_GB2312" w:eastAsia="仿宋_GB2312" w:hAnsi="仿宋" w:hint="eastAsia"/>
          <w:sz w:val="32"/>
          <w:szCs w:val="32"/>
        </w:rPr>
        <w:t>②上级转移支付收入263513万元。</w:t>
      </w:r>
    </w:p>
    <w:p w:rsidR="007F7BA7">
      <w:pPr>
        <w:overflowPunct w:val="0"/>
        <w:spacing w:line="560" w:lineRule="exact"/>
        <w:ind w:firstLine="627" w:firstLineChars="196"/>
        <w:rPr>
          <w:rFonts w:ascii="仿宋_GB2312" w:eastAsia="仿宋_GB2312" w:hAnsi="仿宋"/>
          <w:sz w:val="32"/>
          <w:szCs w:val="32"/>
        </w:rPr>
      </w:pPr>
      <w:r>
        <w:rPr>
          <w:rFonts w:ascii="仿宋_GB2312" w:eastAsia="仿宋_GB2312" w:hAnsi="仿宋" w:hint="eastAsia"/>
          <w:sz w:val="32"/>
          <w:szCs w:val="32"/>
        </w:rPr>
        <w:t>③上年结转39158万元。</w:t>
      </w:r>
    </w:p>
    <w:p w:rsidR="007F7BA7">
      <w:pPr>
        <w:overflowPunct w:val="0"/>
        <w:spacing w:line="560" w:lineRule="exact"/>
        <w:ind w:firstLine="640"/>
        <w:rPr>
          <w:rFonts w:ascii="黑体" w:eastAsia="黑体" w:hAnsi="黑体"/>
          <w:sz w:val="32"/>
        </w:rPr>
      </w:pPr>
      <w:r>
        <w:rPr>
          <w:rFonts w:ascii="黑体" w:eastAsia="黑体" w:hAnsi="黑体" w:hint="eastAsia"/>
          <w:sz w:val="32"/>
        </w:rPr>
        <w:t>二、政府性基金支出预算</w:t>
      </w:r>
    </w:p>
    <w:p w:rsidR="007F7BA7">
      <w:pPr>
        <w:overflowPunct w:val="0"/>
        <w:spacing w:line="560" w:lineRule="exact"/>
        <w:ind w:firstLine="640" w:firstLineChars="200"/>
        <w:rPr>
          <w:rFonts w:ascii="仿宋_GB2312" w:eastAsia="仿宋_GB2312" w:hAnsi="仿宋"/>
          <w:sz w:val="32"/>
          <w:szCs w:val="32"/>
        </w:rPr>
      </w:pPr>
      <w:r>
        <w:rPr>
          <w:rFonts w:ascii="仿宋_GB2312" w:eastAsia="仿宋_GB2312" w:hAnsi="仿宋" w:hint="eastAsia"/>
          <w:sz w:val="32"/>
          <w:szCs w:val="32"/>
        </w:rPr>
        <w:t>全区政府性基金预算总支出308371万元，主要包括：</w:t>
      </w:r>
    </w:p>
    <w:p w:rsidR="007F7BA7">
      <w:pPr>
        <w:overflowPunct w:val="0"/>
        <w:spacing w:line="560" w:lineRule="exact"/>
        <w:ind w:firstLine="640" w:firstLineChars="200"/>
        <w:rPr>
          <w:rFonts w:ascii="仿宋_GB2312" w:eastAsia="仿宋_GB2312" w:hAnsi="仿宋"/>
          <w:sz w:val="32"/>
          <w:szCs w:val="32"/>
        </w:rPr>
      </w:pPr>
      <w:r>
        <w:rPr>
          <w:rFonts w:ascii="仿宋_GB2312" w:eastAsia="仿宋_GB2312" w:hAnsi="仿宋" w:cs="仿宋" w:hint="eastAsia"/>
          <w:sz w:val="32"/>
          <w:szCs w:val="32"/>
        </w:rPr>
        <w:t>①政</w:t>
      </w:r>
      <w:r>
        <w:rPr>
          <w:rFonts w:ascii="仿宋_GB2312" w:eastAsia="仿宋_GB2312" w:hAnsi="仿宋" w:hint="eastAsia"/>
          <w:sz w:val="32"/>
          <w:szCs w:val="32"/>
        </w:rPr>
        <w:t>府性基金支出54741万元。</w:t>
      </w:r>
    </w:p>
    <w:p w:rsidR="007F7BA7">
      <w:pPr>
        <w:overflowPunct w:val="0"/>
        <w:spacing w:line="560" w:lineRule="exact"/>
        <w:ind w:firstLine="640" w:firstLineChars="200"/>
        <w:rPr>
          <w:rFonts w:ascii="仿宋_GB2312" w:eastAsia="仿宋_GB2312" w:hAnsi="仿宋"/>
          <w:sz w:val="32"/>
          <w:szCs w:val="32"/>
        </w:rPr>
      </w:pPr>
      <w:r>
        <w:rPr>
          <w:rFonts w:ascii="仿宋_GB2312" w:eastAsia="仿宋_GB2312" w:hAnsi="仿宋" w:cs="仿宋" w:hint="eastAsia"/>
          <w:sz w:val="32"/>
          <w:szCs w:val="32"/>
        </w:rPr>
        <w:t>②</w:t>
      </w:r>
      <w:r>
        <w:rPr>
          <w:rFonts w:ascii="仿宋_GB2312" w:eastAsia="仿宋_GB2312" w:hAnsi="仿宋" w:hint="eastAsia"/>
          <w:sz w:val="32"/>
          <w:szCs w:val="32"/>
        </w:rPr>
        <w:t>调入一般公共预算206000万元。</w:t>
      </w:r>
    </w:p>
    <w:p w:rsidR="007F7BA7">
      <w:pPr>
        <w:overflowPunct w:val="0"/>
        <w:spacing w:line="560" w:lineRule="exact"/>
        <w:ind w:firstLine="640" w:firstLineChars="200"/>
        <w:rPr>
          <w:rFonts w:ascii="仿宋_GB2312" w:eastAsia="仿宋_GB2312" w:hAnsi="仿宋"/>
          <w:sz w:val="32"/>
          <w:szCs w:val="32"/>
        </w:rPr>
      </w:pPr>
      <w:r>
        <w:rPr>
          <w:rFonts w:ascii="仿宋_GB2312" w:eastAsia="仿宋_GB2312" w:hAnsi="仿宋" w:hint="eastAsia"/>
          <w:sz w:val="32"/>
          <w:szCs w:val="32"/>
        </w:rPr>
        <w:t>③上解市级5130万元。</w:t>
      </w:r>
    </w:p>
    <w:p w:rsidR="007F7BA7">
      <w:pPr>
        <w:overflowPunct w:val="0"/>
        <w:spacing w:line="560" w:lineRule="exact"/>
        <w:ind w:firstLine="640" w:firstLineChars="200"/>
        <w:rPr>
          <w:rFonts w:ascii="仿宋_GB2312" w:eastAsia="仿宋_GB2312" w:hAnsi="仿宋"/>
          <w:sz w:val="32"/>
          <w:szCs w:val="32"/>
        </w:rPr>
      </w:pPr>
      <w:r>
        <w:rPr>
          <w:rFonts w:ascii="仿宋_GB2312" w:eastAsia="仿宋_GB2312" w:hAnsi="仿宋" w:hint="eastAsia"/>
          <w:sz w:val="32"/>
          <w:szCs w:val="32"/>
        </w:rPr>
        <w:t>④债务还本支出42500万元。</w:t>
      </w:r>
    </w:p>
    <w:p w:rsidR="007F7BA7">
      <w:pPr>
        <w:widowControl/>
        <w:overflowPunct w:val="0"/>
        <w:spacing w:line="560" w:lineRule="exact"/>
        <w:jc w:val="left"/>
        <w:rPr>
          <w:rFonts w:ascii="仿宋_GB2312" w:eastAsia="仿宋_GB2312" w:hAnsi="仿宋"/>
          <w:sz w:val="32"/>
          <w:szCs w:val="32"/>
        </w:rPr>
      </w:pPr>
    </w:p>
    <w:p w:rsidR="007F7BA7">
      <w:pPr>
        <w:widowControl/>
        <w:overflowPunct w:val="0"/>
        <w:spacing w:line="560" w:lineRule="exact"/>
        <w:jc w:val="left"/>
        <w:rPr>
          <w:rFonts w:ascii="仿宋_GB2312" w:eastAsia="仿宋_GB2312" w:hAnsi="仿宋"/>
          <w:sz w:val="32"/>
          <w:szCs w:val="32"/>
        </w:rPr>
      </w:pPr>
    </w:p>
    <w:p w:rsidR="007F7BA7">
      <w:pPr>
        <w:widowControl/>
        <w:overflowPunct w:val="0"/>
        <w:spacing w:line="560" w:lineRule="exact"/>
        <w:jc w:val="left"/>
        <w:rPr>
          <w:rFonts w:ascii="仿宋_GB2312" w:eastAsia="仿宋_GB2312" w:hAnsi="仿宋"/>
          <w:sz w:val="32"/>
          <w:szCs w:val="32"/>
        </w:rPr>
      </w:pPr>
    </w:p>
    <w:p w:rsidR="007F7BA7">
      <w:pPr>
        <w:widowControl/>
        <w:overflowPunct w:val="0"/>
        <w:spacing w:line="560" w:lineRule="exact"/>
        <w:jc w:val="left"/>
        <w:rPr>
          <w:rFonts w:ascii="仿宋_GB2312" w:eastAsia="仿宋_GB2312" w:hAnsi="仿宋"/>
          <w:sz w:val="32"/>
          <w:szCs w:val="32"/>
        </w:rPr>
      </w:pPr>
    </w:p>
    <w:p w:rsidR="007F7BA7">
      <w:pPr>
        <w:widowControl/>
        <w:overflowPunct w:val="0"/>
        <w:spacing w:line="560" w:lineRule="exact"/>
        <w:jc w:val="left"/>
        <w:rPr>
          <w:rFonts w:ascii="仿宋_GB2312" w:eastAsia="仿宋_GB2312" w:hAnsi="仿宋"/>
          <w:sz w:val="32"/>
          <w:szCs w:val="32"/>
        </w:rPr>
      </w:pPr>
    </w:p>
    <w:p w:rsidR="007F7BA7">
      <w:pPr>
        <w:widowControl/>
        <w:overflowPunct w:val="0"/>
        <w:spacing w:line="560" w:lineRule="exact"/>
        <w:jc w:val="left"/>
        <w:rPr>
          <w:rFonts w:ascii="仿宋_GB2312" w:eastAsia="仿宋_GB2312" w:hAnsi="仿宋"/>
          <w:sz w:val="32"/>
          <w:szCs w:val="32"/>
        </w:rPr>
      </w:pPr>
    </w:p>
    <w:p w:rsidR="007F7BA7">
      <w:pPr>
        <w:widowControl/>
        <w:overflowPunct w:val="0"/>
        <w:spacing w:line="560" w:lineRule="exact"/>
        <w:jc w:val="left"/>
        <w:rPr>
          <w:rFonts w:ascii="仿宋_GB2312" w:eastAsia="仿宋_GB2312" w:hAnsi="仿宋"/>
          <w:sz w:val="32"/>
          <w:szCs w:val="32"/>
        </w:rPr>
      </w:pPr>
    </w:p>
    <w:p w:rsidR="007F7BA7">
      <w:pPr>
        <w:widowControl/>
        <w:overflowPunct w:val="0"/>
        <w:spacing w:line="560" w:lineRule="exact"/>
        <w:jc w:val="left"/>
        <w:rPr>
          <w:rFonts w:ascii="仿宋_GB2312" w:eastAsia="仿宋_GB2312" w:hAnsi="仿宋"/>
          <w:sz w:val="32"/>
          <w:szCs w:val="32"/>
        </w:rPr>
      </w:pPr>
    </w:p>
    <w:p w:rsidR="007F7BA7">
      <w:pPr>
        <w:widowControl/>
        <w:overflowPunct w:val="0"/>
        <w:spacing w:line="560" w:lineRule="exact"/>
        <w:jc w:val="left"/>
        <w:rPr>
          <w:rFonts w:ascii="仿宋_GB2312" w:eastAsia="仿宋_GB2312" w:hAnsi="仿宋"/>
          <w:sz w:val="32"/>
          <w:szCs w:val="32"/>
        </w:rPr>
      </w:pPr>
    </w:p>
    <w:p w:rsidR="007F7BA7">
      <w:pPr>
        <w:widowControl/>
        <w:overflowPunct w:val="0"/>
        <w:spacing w:line="560" w:lineRule="exact"/>
        <w:ind w:firstLine="640" w:firstLineChars="200"/>
        <w:jc w:val="left"/>
        <w:rPr>
          <w:rFonts w:ascii="仿宋_GB2312" w:eastAsia="仿宋_GB2312" w:hAnsi="仿宋"/>
          <w:sz w:val="32"/>
          <w:szCs w:val="32"/>
        </w:rPr>
      </w:pPr>
      <w:r>
        <w:rPr>
          <w:rFonts w:ascii="黑体" w:eastAsia="黑体" w:hAnsi="黑体" w:hint="eastAsia"/>
          <w:sz w:val="32"/>
        </w:rPr>
        <w:t>三、政府性基金预算收支平衡情况</w:t>
      </w:r>
    </w:p>
    <w:p w:rsidR="007F7BA7">
      <w:pPr>
        <w:widowControl/>
        <w:overflowPunct w:val="0"/>
        <w:spacing w:line="560" w:lineRule="exact"/>
        <w:jc w:val="center"/>
        <w:rPr>
          <w:rFonts w:ascii="仿宋_GB2312" w:eastAsia="仿宋_GB2312" w:hAnsi="仿宋"/>
          <w:sz w:val="32"/>
          <w:szCs w:val="32"/>
        </w:rPr>
      </w:pPr>
      <w:r>
        <w:rPr>
          <w:rFonts w:ascii="楷体_GB2312" w:eastAsia="楷体_GB2312" w:hAnsi="仿宋" w:hint="eastAsia"/>
          <w:b/>
          <w:sz w:val="32"/>
        </w:rPr>
        <w:t>2023年政府性基金预算收支平衡情况表</w:t>
      </w:r>
    </w:p>
    <w:p w:rsidR="007F7BA7">
      <w:pPr>
        <w:overflowPunct w:val="0"/>
        <w:spacing w:line="300" w:lineRule="exact"/>
        <w:ind w:right="45"/>
        <w:jc w:val="center"/>
        <w:rPr>
          <w:rFonts w:ascii="仿宋" w:eastAsia="仿宋" w:hAnsi="仿宋"/>
          <w:b/>
          <w:sz w:val="44"/>
          <w:szCs w:val="44"/>
        </w:rPr>
      </w:pPr>
    </w:p>
    <w:tbl>
      <w:tblPr>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tblPr>
      <w:tblGrid>
        <w:gridCol w:w="3802"/>
        <w:gridCol w:w="1408"/>
        <w:gridCol w:w="3455"/>
        <w:gridCol w:w="1408"/>
      </w:tblGrid>
      <w:tr>
        <w:tblPrEx>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tblPrEx>
        <w:trPr>
          <w:trHeight w:val="212"/>
          <w:jc w:val="center"/>
        </w:trPr>
        <w:tc>
          <w:tcPr>
            <w:tcW w:w="1887" w:type="pct"/>
            <w:noWrap/>
            <w:vAlign w:val="bottom"/>
          </w:tcPr>
          <w:p w:rsidR="007F7BA7">
            <w:pPr>
              <w:widowControl/>
              <w:overflowPunct w:val="0"/>
              <w:spacing w:line="300" w:lineRule="exact"/>
              <w:jc w:val="left"/>
              <w:rPr>
                <w:rFonts w:ascii="宋体" w:hAnsi="宋体" w:cs="宋体"/>
                <w:kern w:val="0"/>
                <w:szCs w:val="21"/>
              </w:rPr>
            </w:pPr>
          </w:p>
        </w:tc>
        <w:tc>
          <w:tcPr>
            <w:tcW w:w="699" w:type="pct"/>
            <w:noWrap/>
            <w:vAlign w:val="bottom"/>
          </w:tcPr>
          <w:p w:rsidR="007F7BA7">
            <w:pPr>
              <w:widowControl/>
              <w:overflowPunct w:val="0"/>
              <w:spacing w:line="300" w:lineRule="exact"/>
              <w:jc w:val="left"/>
              <w:rPr>
                <w:rFonts w:ascii="宋体" w:hAnsi="宋体" w:cs="宋体"/>
                <w:kern w:val="0"/>
                <w:szCs w:val="21"/>
              </w:rPr>
            </w:pPr>
          </w:p>
        </w:tc>
        <w:tc>
          <w:tcPr>
            <w:tcW w:w="2414" w:type="pct"/>
            <w:gridSpan w:val="2"/>
            <w:noWrap/>
            <w:vAlign w:val="bottom"/>
          </w:tcPr>
          <w:p w:rsidR="007F7BA7">
            <w:pPr>
              <w:widowControl/>
              <w:overflowPunct w:val="0"/>
              <w:spacing w:line="300" w:lineRule="exact"/>
              <w:jc w:val="right"/>
              <w:rPr>
                <w:rFonts w:ascii="宋体" w:hAnsi="宋体" w:cs="宋体"/>
                <w:kern w:val="0"/>
                <w:szCs w:val="21"/>
              </w:rPr>
            </w:pPr>
            <w:r>
              <w:rPr>
                <w:rFonts w:ascii="宋体" w:hAnsi="宋体" w:cs="宋体" w:hint="eastAsia"/>
                <w:kern w:val="0"/>
                <w:szCs w:val="21"/>
              </w:rPr>
              <w:t>单位：万元</w:t>
            </w:r>
          </w:p>
        </w:tc>
      </w:tr>
      <w:tr>
        <w:tblPrEx>
          <w:tblW w:w="5559" w:type="pct"/>
          <w:jc w:val="center"/>
          <w:tblLook w:val="04A0"/>
        </w:tblPrEx>
        <w:trPr>
          <w:trHeight w:val="197"/>
          <w:jc w:val="center"/>
        </w:trPr>
        <w:tc>
          <w:tcPr>
            <w:tcW w:w="2586" w:type="pct"/>
            <w:gridSpan w:val="2"/>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收                入</w:t>
            </w:r>
          </w:p>
        </w:tc>
        <w:tc>
          <w:tcPr>
            <w:tcW w:w="2414" w:type="pct"/>
            <w:gridSpan w:val="2"/>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支               出</w:t>
            </w:r>
          </w:p>
        </w:tc>
      </w:tr>
      <w:tr>
        <w:tblPrEx>
          <w:tblW w:w="5559" w:type="pct"/>
          <w:jc w:val="center"/>
          <w:tblLook w:val="04A0"/>
        </w:tblPrEx>
        <w:trPr>
          <w:trHeight w:val="300"/>
          <w:jc w:val="center"/>
        </w:trPr>
        <w:tc>
          <w:tcPr>
            <w:tcW w:w="1887" w:type="pct"/>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预算科目</w:t>
            </w:r>
          </w:p>
        </w:tc>
        <w:tc>
          <w:tcPr>
            <w:tcW w:w="699" w:type="pct"/>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2023年预算</w:t>
            </w:r>
          </w:p>
        </w:tc>
        <w:tc>
          <w:tcPr>
            <w:tcW w:w="1715" w:type="pct"/>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预算科目</w:t>
            </w:r>
          </w:p>
        </w:tc>
        <w:tc>
          <w:tcPr>
            <w:tcW w:w="699" w:type="pct"/>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2023年预算</w:t>
            </w:r>
          </w:p>
        </w:tc>
      </w:tr>
      <w:tr>
        <w:tblPrEx>
          <w:tblW w:w="5559" w:type="pct"/>
          <w:jc w:val="center"/>
          <w:tblLook w:val="04A0"/>
        </w:tblPrEx>
        <w:trPr>
          <w:trHeight w:val="255"/>
          <w:jc w:val="center"/>
        </w:trPr>
        <w:tc>
          <w:tcPr>
            <w:tcW w:w="1887" w:type="pct"/>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一、上年结转</w:t>
            </w:r>
          </w:p>
        </w:tc>
        <w:tc>
          <w:tcPr>
            <w:tcW w:w="699" w:type="pct"/>
            <w:noWrap/>
            <w:vAlign w:val="bottom"/>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39158</w:t>
            </w:r>
          </w:p>
        </w:tc>
        <w:tc>
          <w:tcPr>
            <w:tcW w:w="1715" w:type="pct"/>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一、政府性基金支出</w:t>
            </w:r>
          </w:p>
        </w:tc>
        <w:tc>
          <w:tcPr>
            <w:tcW w:w="699" w:type="pct"/>
            <w:noWrap/>
            <w:vAlign w:val="bottom"/>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54741</w:t>
            </w:r>
          </w:p>
        </w:tc>
      </w:tr>
      <w:tr>
        <w:tblPrEx>
          <w:tblW w:w="5559" w:type="pct"/>
          <w:jc w:val="center"/>
          <w:tblLook w:val="04A0"/>
        </w:tblPrEx>
        <w:trPr>
          <w:trHeight w:val="255"/>
          <w:jc w:val="center"/>
        </w:trPr>
        <w:tc>
          <w:tcPr>
            <w:tcW w:w="1887" w:type="pct"/>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二、政府性基金收入</w:t>
            </w:r>
          </w:p>
        </w:tc>
        <w:tc>
          <w:tcPr>
            <w:tcW w:w="699" w:type="pct"/>
            <w:noWrap/>
            <w:vAlign w:val="bottom"/>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5700</w:t>
            </w:r>
          </w:p>
        </w:tc>
        <w:tc>
          <w:tcPr>
            <w:tcW w:w="1715" w:type="pct"/>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二、上解上级支出</w:t>
            </w:r>
          </w:p>
        </w:tc>
        <w:tc>
          <w:tcPr>
            <w:tcW w:w="699" w:type="pct"/>
            <w:noWrap/>
            <w:vAlign w:val="bottom"/>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5130</w:t>
            </w:r>
          </w:p>
        </w:tc>
      </w:tr>
      <w:tr>
        <w:tblPrEx>
          <w:tblW w:w="5559" w:type="pct"/>
          <w:jc w:val="center"/>
          <w:tblLook w:val="04A0"/>
        </w:tblPrEx>
        <w:trPr>
          <w:trHeight w:val="255"/>
          <w:jc w:val="center"/>
        </w:trPr>
        <w:tc>
          <w:tcPr>
            <w:tcW w:w="1887" w:type="pct"/>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1、城市基础设施规划配套费收入</w:t>
            </w:r>
          </w:p>
        </w:tc>
        <w:tc>
          <w:tcPr>
            <w:tcW w:w="699" w:type="pct"/>
            <w:noWrap/>
            <w:vAlign w:val="bottom"/>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5700</w:t>
            </w:r>
          </w:p>
        </w:tc>
        <w:tc>
          <w:tcPr>
            <w:tcW w:w="1715" w:type="pct"/>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bCs/>
                <w:kern w:val="0"/>
                <w:szCs w:val="21"/>
              </w:rPr>
              <w:t>三、调出资金</w:t>
            </w:r>
          </w:p>
        </w:tc>
        <w:tc>
          <w:tcPr>
            <w:tcW w:w="699" w:type="pct"/>
            <w:noWrap/>
            <w:vAlign w:val="bottom"/>
          </w:tcPr>
          <w:p w:rsidR="007F7BA7">
            <w:pPr>
              <w:widowControl/>
              <w:overflowPunct w:val="0"/>
              <w:spacing w:line="300" w:lineRule="exact"/>
              <w:ind w:firstLine="315" w:firstLineChars="150"/>
              <w:rPr>
                <w:rFonts w:ascii="宋体" w:hAnsi="宋体" w:cs="宋体"/>
                <w:kern w:val="0"/>
                <w:szCs w:val="21"/>
              </w:rPr>
            </w:pPr>
            <w:r>
              <w:rPr>
                <w:rFonts w:ascii="宋体" w:hAnsi="宋体" w:cs="宋体" w:hint="eastAsia"/>
                <w:kern w:val="0"/>
                <w:szCs w:val="21"/>
              </w:rPr>
              <w:t>206000</w:t>
            </w:r>
          </w:p>
        </w:tc>
      </w:tr>
      <w:tr>
        <w:tblPrEx>
          <w:tblW w:w="5559" w:type="pct"/>
          <w:jc w:val="center"/>
          <w:tblLook w:val="04A0"/>
        </w:tblPrEx>
        <w:trPr>
          <w:trHeight w:val="255"/>
          <w:jc w:val="center"/>
        </w:trPr>
        <w:tc>
          <w:tcPr>
            <w:tcW w:w="1887" w:type="pct"/>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三、上级补助转移支付收入</w:t>
            </w:r>
          </w:p>
        </w:tc>
        <w:tc>
          <w:tcPr>
            <w:tcW w:w="699" w:type="pct"/>
            <w:noWrap/>
            <w:vAlign w:val="bottom"/>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263513</w:t>
            </w:r>
          </w:p>
        </w:tc>
        <w:tc>
          <w:tcPr>
            <w:tcW w:w="1715" w:type="pct"/>
            <w:noWrap/>
            <w:vAlign w:val="bottom"/>
          </w:tcPr>
          <w:p w:rsidR="007F7BA7">
            <w:pPr>
              <w:widowControl/>
              <w:overflowPunct w:val="0"/>
              <w:spacing w:line="300" w:lineRule="exact"/>
              <w:ind w:firstLine="315" w:firstLineChars="150"/>
              <w:jc w:val="left"/>
              <w:rPr>
                <w:rFonts w:ascii="宋体" w:hAnsi="宋体" w:cs="宋体"/>
                <w:kern w:val="0"/>
                <w:szCs w:val="21"/>
              </w:rPr>
            </w:pPr>
            <w:r>
              <w:rPr>
                <w:rFonts w:ascii="宋体" w:hAnsi="宋体" w:cs="宋体" w:hint="eastAsia"/>
                <w:kern w:val="0"/>
                <w:szCs w:val="21"/>
              </w:rPr>
              <w:t xml:space="preserve">   政府性基金预算调出</w:t>
            </w:r>
          </w:p>
        </w:tc>
        <w:tc>
          <w:tcPr>
            <w:tcW w:w="699" w:type="pct"/>
            <w:noWrap/>
            <w:vAlign w:val="bottom"/>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206000</w:t>
            </w:r>
          </w:p>
        </w:tc>
      </w:tr>
      <w:tr>
        <w:tblPrEx>
          <w:tblW w:w="5559" w:type="pct"/>
          <w:jc w:val="center"/>
          <w:tblLook w:val="04A0"/>
        </w:tblPrEx>
        <w:trPr>
          <w:trHeight w:val="95"/>
          <w:jc w:val="center"/>
        </w:trPr>
        <w:tc>
          <w:tcPr>
            <w:tcW w:w="1887" w:type="pct"/>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四、专项债券转贷收入</w:t>
            </w:r>
          </w:p>
        </w:tc>
        <w:tc>
          <w:tcPr>
            <w:tcW w:w="699" w:type="pct"/>
            <w:noWrap/>
            <w:vAlign w:val="bottom"/>
          </w:tcPr>
          <w:p w:rsidR="007F7BA7">
            <w:pPr>
              <w:widowControl/>
              <w:overflowPunct w:val="0"/>
              <w:spacing w:line="300" w:lineRule="exact"/>
              <w:jc w:val="center"/>
              <w:rPr>
                <w:rFonts w:ascii="宋体" w:hAnsi="宋体" w:cs="宋体"/>
                <w:kern w:val="0"/>
                <w:szCs w:val="21"/>
              </w:rPr>
            </w:pPr>
          </w:p>
        </w:tc>
        <w:tc>
          <w:tcPr>
            <w:tcW w:w="1715" w:type="pct"/>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四、债务还本支出  </w:t>
            </w:r>
          </w:p>
        </w:tc>
        <w:tc>
          <w:tcPr>
            <w:tcW w:w="699" w:type="pct"/>
            <w:noWrap/>
            <w:vAlign w:val="bottom"/>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42500</w:t>
            </w:r>
          </w:p>
        </w:tc>
      </w:tr>
      <w:tr>
        <w:tblPrEx>
          <w:tblW w:w="5559" w:type="pct"/>
          <w:jc w:val="center"/>
          <w:tblLook w:val="04A0"/>
        </w:tblPrEx>
        <w:trPr>
          <w:trHeight w:val="95"/>
          <w:jc w:val="center"/>
        </w:trPr>
        <w:tc>
          <w:tcPr>
            <w:tcW w:w="1887" w:type="pct"/>
            <w:noWrap/>
            <w:vAlign w:val="bottom"/>
          </w:tcPr>
          <w:p w:rsidR="007F7BA7">
            <w:pPr>
              <w:widowControl/>
              <w:overflowPunct w:val="0"/>
              <w:spacing w:line="300" w:lineRule="exact"/>
              <w:jc w:val="left"/>
              <w:rPr>
                <w:rFonts w:ascii="宋体" w:hAnsi="宋体" w:cs="宋体"/>
                <w:kern w:val="0"/>
                <w:szCs w:val="21"/>
              </w:rPr>
            </w:pPr>
          </w:p>
        </w:tc>
        <w:tc>
          <w:tcPr>
            <w:tcW w:w="699" w:type="pct"/>
            <w:noWrap/>
            <w:vAlign w:val="bottom"/>
          </w:tcPr>
          <w:p w:rsidR="007F7BA7">
            <w:pPr>
              <w:widowControl/>
              <w:overflowPunct w:val="0"/>
              <w:spacing w:line="300" w:lineRule="exact"/>
              <w:jc w:val="center"/>
              <w:rPr>
                <w:rFonts w:ascii="宋体" w:hAnsi="宋体" w:cs="宋体"/>
                <w:kern w:val="0"/>
                <w:szCs w:val="21"/>
              </w:rPr>
            </w:pPr>
          </w:p>
        </w:tc>
        <w:tc>
          <w:tcPr>
            <w:tcW w:w="1715" w:type="pct"/>
            <w:noWrap/>
            <w:vAlign w:val="bottom"/>
          </w:tcPr>
          <w:p w:rsidR="007F7BA7">
            <w:pPr>
              <w:widowControl/>
              <w:overflowPunct w:val="0"/>
              <w:spacing w:line="300" w:lineRule="exact"/>
              <w:jc w:val="left"/>
              <w:rPr>
                <w:rFonts w:ascii="宋体" w:hAnsi="宋体" w:cs="宋体"/>
                <w:kern w:val="0"/>
                <w:szCs w:val="21"/>
              </w:rPr>
            </w:pPr>
            <w:r>
              <w:rPr>
                <w:rFonts w:ascii="宋体" w:hAnsi="宋体" w:cs="宋体" w:hint="eastAsia"/>
                <w:kern w:val="0"/>
                <w:szCs w:val="21"/>
              </w:rPr>
              <w:t xml:space="preserve">      地方政府专项债务还本支出</w:t>
            </w:r>
          </w:p>
        </w:tc>
        <w:tc>
          <w:tcPr>
            <w:tcW w:w="699" w:type="pct"/>
            <w:noWrap/>
            <w:vAlign w:val="bottom"/>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42500</w:t>
            </w:r>
          </w:p>
        </w:tc>
      </w:tr>
      <w:tr>
        <w:tblPrEx>
          <w:tblW w:w="5559" w:type="pct"/>
          <w:jc w:val="center"/>
          <w:tblLook w:val="04A0"/>
        </w:tblPrEx>
        <w:trPr>
          <w:trHeight w:val="255"/>
          <w:jc w:val="center"/>
        </w:trPr>
        <w:tc>
          <w:tcPr>
            <w:tcW w:w="1887" w:type="pct"/>
            <w:noWrap/>
            <w:vAlign w:val="bottom"/>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政府性基金预算收入合计</w:t>
            </w:r>
          </w:p>
        </w:tc>
        <w:tc>
          <w:tcPr>
            <w:tcW w:w="699" w:type="pct"/>
            <w:noWrap/>
            <w:vAlign w:val="center"/>
          </w:tcPr>
          <w:p w:rsidR="007F7BA7">
            <w:pPr>
              <w:widowControl/>
              <w:overflowPunct w:val="0"/>
              <w:spacing w:line="300" w:lineRule="exact"/>
              <w:jc w:val="center"/>
              <w:rPr>
                <w:rFonts w:ascii="宋体" w:hAnsi="宋体" w:cs="宋体"/>
                <w:b/>
                <w:kern w:val="0"/>
                <w:szCs w:val="21"/>
              </w:rPr>
            </w:pPr>
            <w:r>
              <w:rPr>
                <w:rFonts w:ascii="宋体" w:hAnsi="宋体" w:cs="宋体" w:hint="eastAsia"/>
                <w:b/>
                <w:kern w:val="0"/>
                <w:szCs w:val="21"/>
              </w:rPr>
              <w:t>308371</w:t>
            </w:r>
          </w:p>
        </w:tc>
        <w:tc>
          <w:tcPr>
            <w:tcW w:w="1715" w:type="pct"/>
            <w:noWrap/>
            <w:vAlign w:val="bottom"/>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政府性基金支出预算合计</w:t>
            </w:r>
          </w:p>
        </w:tc>
        <w:tc>
          <w:tcPr>
            <w:tcW w:w="699" w:type="pct"/>
            <w:noWrap/>
            <w:vAlign w:val="center"/>
          </w:tcPr>
          <w:p w:rsidR="007F7BA7">
            <w:pPr>
              <w:widowControl/>
              <w:overflowPunct w:val="0"/>
              <w:spacing w:line="300" w:lineRule="exact"/>
              <w:jc w:val="center"/>
              <w:rPr>
                <w:rFonts w:ascii="宋体" w:hAnsi="宋体" w:cs="宋体"/>
                <w:b/>
                <w:kern w:val="0"/>
                <w:szCs w:val="21"/>
              </w:rPr>
            </w:pPr>
            <w:r>
              <w:rPr>
                <w:rFonts w:ascii="宋体" w:hAnsi="宋体" w:cs="宋体" w:hint="eastAsia"/>
                <w:b/>
                <w:kern w:val="0"/>
                <w:szCs w:val="21"/>
              </w:rPr>
              <w:t>308371</w:t>
            </w:r>
          </w:p>
        </w:tc>
      </w:tr>
    </w:tbl>
    <w:p w:rsidR="007F7BA7">
      <w:pPr>
        <w:overflowPunct w:val="0"/>
        <w:spacing w:line="300" w:lineRule="exact"/>
        <w:rPr>
          <w:rFonts w:ascii="仿宋" w:eastAsia="仿宋" w:hAnsi="仿宋"/>
          <w:b/>
          <w:sz w:val="44"/>
          <w:szCs w:val="44"/>
        </w:rPr>
      </w:pPr>
    </w:p>
    <w:p w:rsidR="007F7BA7">
      <w:pPr>
        <w:overflowPunct w:val="0"/>
        <w:spacing w:line="300" w:lineRule="exact"/>
        <w:rPr>
          <w:rFonts w:ascii="仿宋" w:eastAsia="仿宋" w:hAnsi="仿宋"/>
          <w:b/>
          <w:sz w:val="44"/>
          <w:szCs w:val="44"/>
        </w:rPr>
      </w:pPr>
    </w:p>
    <w:p w:rsidR="007F7BA7">
      <w:pPr>
        <w:overflowPunct w:val="0"/>
        <w:spacing w:line="30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rPr>
          <w:rFonts w:ascii="仿宋" w:eastAsia="仿宋" w:hAnsi="仿宋"/>
          <w:b/>
          <w:sz w:val="44"/>
          <w:szCs w:val="44"/>
        </w:rPr>
      </w:pPr>
    </w:p>
    <w:p w:rsidR="007F7BA7">
      <w:pPr>
        <w:overflowPunct w:val="0"/>
        <w:spacing w:line="560" w:lineRule="exact"/>
        <w:ind w:right="44" w:firstLine="440" w:firstLineChars="100"/>
        <w:jc w:val="center"/>
        <w:rPr>
          <w:rFonts w:ascii="方正小标宋简体" w:eastAsia="方正小标宋简体" w:hAnsi="宋体"/>
          <w:bCs/>
          <w:sz w:val="44"/>
          <w:szCs w:val="44"/>
        </w:rPr>
      </w:pPr>
      <w:r>
        <w:rPr>
          <w:rFonts w:ascii="方正小标宋简体" w:eastAsia="方正小标宋简体" w:hAnsi="宋体" w:hint="eastAsia"/>
          <w:bCs/>
          <w:sz w:val="44"/>
          <w:szCs w:val="44"/>
        </w:rPr>
        <w:t xml:space="preserve">§2  </w:t>
      </w:r>
      <w:r>
        <w:rPr>
          <w:rFonts w:ascii="方正小标宋简体" w:eastAsia="方正小标宋简体" w:hAnsi="宋体" w:cs="宋体" w:hint="eastAsia"/>
          <w:bCs/>
          <w:kern w:val="0"/>
          <w:sz w:val="44"/>
          <w:szCs w:val="44"/>
        </w:rPr>
        <w:t>2023年政府性基金支出预算</w:t>
      </w:r>
    </w:p>
    <w:p w:rsidR="007F7BA7">
      <w:pPr>
        <w:overflowPunct w:val="0"/>
        <w:spacing w:line="560" w:lineRule="exact"/>
        <w:ind w:firstLine="7560" w:firstLineChars="3600"/>
        <w:rPr>
          <w:rFonts w:ascii="宋体" w:hAnsi="宋体"/>
          <w:szCs w:val="21"/>
        </w:rPr>
      </w:pPr>
      <w:r>
        <w:rPr>
          <w:rFonts w:ascii="宋体" w:hAnsi="宋体" w:hint="eastAsia"/>
          <w:szCs w:val="21"/>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4"/>
        <w:gridCol w:w="1587"/>
        <w:gridCol w:w="1530"/>
        <w:gridCol w:w="1530"/>
        <w:gridCol w:w="191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4"/>
        </w:trPr>
        <w:tc>
          <w:tcPr>
            <w:tcW w:w="2474" w:type="dxa"/>
            <w:vAlign w:val="center"/>
          </w:tcPr>
          <w:p w:rsidR="007F7BA7">
            <w:pPr>
              <w:overflowPunct w:val="0"/>
              <w:spacing w:line="560" w:lineRule="exact"/>
              <w:jc w:val="center"/>
              <w:rPr>
                <w:rFonts w:ascii="宋体" w:hAnsi="宋体"/>
                <w:b/>
                <w:szCs w:val="21"/>
              </w:rPr>
            </w:pPr>
            <w:r>
              <w:rPr>
                <w:rFonts w:ascii="宋体" w:hAnsi="宋体" w:cs="宋体" w:hint="eastAsia"/>
                <w:kern w:val="0"/>
                <w:szCs w:val="21"/>
              </w:rPr>
              <w:t>科目编码及名称</w:t>
            </w:r>
          </w:p>
        </w:tc>
        <w:tc>
          <w:tcPr>
            <w:tcW w:w="1587" w:type="dxa"/>
            <w:vAlign w:val="center"/>
          </w:tcPr>
          <w:p w:rsidR="007F7BA7">
            <w:pPr>
              <w:overflowPunct w:val="0"/>
              <w:spacing w:line="560" w:lineRule="exact"/>
              <w:jc w:val="center"/>
              <w:rPr>
                <w:rFonts w:ascii="宋体" w:hAnsi="宋体"/>
                <w:szCs w:val="21"/>
              </w:rPr>
            </w:pPr>
            <w:r>
              <w:rPr>
                <w:rFonts w:ascii="宋体" w:hAnsi="宋体" w:hint="eastAsia"/>
                <w:szCs w:val="21"/>
              </w:rPr>
              <w:t>合计</w:t>
            </w:r>
          </w:p>
        </w:tc>
        <w:tc>
          <w:tcPr>
            <w:tcW w:w="1530" w:type="dxa"/>
            <w:vAlign w:val="center"/>
          </w:tcPr>
          <w:p w:rsidR="007F7BA7">
            <w:pPr>
              <w:overflowPunct w:val="0"/>
              <w:spacing w:line="560" w:lineRule="exact"/>
              <w:jc w:val="center"/>
              <w:rPr>
                <w:rFonts w:ascii="宋体" w:hAnsi="宋体"/>
                <w:szCs w:val="21"/>
              </w:rPr>
            </w:pPr>
            <w:r>
              <w:rPr>
                <w:rFonts w:ascii="宋体" w:hAnsi="宋体" w:hint="eastAsia"/>
                <w:szCs w:val="21"/>
              </w:rPr>
              <w:t>本级部门支出</w:t>
            </w:r>
          </w:p>
        </w:tc>
        <w:tc>
          <w:tcPr>
            <w:tcW w:w="1530" w:type="dxa"/>
            <w:vAlign w:val="center"/>
          </w:tcPr>
          <w:p w:rsidR="007F7BA7">
            <w:pPr>
              <w:overflowPunct w:val="0"/>
              <w:spacing w:line="560" w:lineRule="exact"/>
              <w:jc w:val="center"/>
              <w:rPr>
                <w:rFonts w:ascii="宋体" w:hAnsi="宋体"/>
                <w:szCs w:val="21"/>
              </w:rPr>
            </w:pPr>
            <w:r>
              <w:rPr>
                <w:rFonts w:ascii="宋体" w:hAnsi="宋体" w:hint="eastAsia"/>
                <w:szCs w:val="21"/>
              </w:rPr>
              <w:t>上级转移支付</w:t>
            </w:r>
          </w:p>
        </w:tc>
        <w:tc>
          <w:tcPr>
            <w:tcW w:w="1918" w:type="dxa"/>
            <w:vAlign w:val="center"/>
          </w:tcPr>
          <w:p w:rsidR="007F7BA7">
            <w:pPr>
              <w:overflowPunct w:val="0"/>
              <w:spacing w:line="560" w:lineRule="exact"/>
              <w:jc w:val="center"/>
              <w:rPr>
                <w:rFonts w:ascii="宋体" w:hAnsi="宋体"/>
                <w:szCs w:val="21"/>
              </w:rPr>
            </w:pPr>
            <w:r>
              <w:rPr>
                <w:rFonts w:ascii="宋体" w:hAnsi="宋体" w:hint="eastAsia"/>
                <w:szCs w:val="21"/>
              </w:rPr>
              <w:t>上年结转转移支付</w:t>
            </w: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206科学技术支出</w:t>
            </w:r>
          </w:p>
        </w:tc>
        <w:tc>
          <w:tcPr>
            <w:tcW w:w="1587" w:type="dxa"/>
            <w:vAlign w:val="center"/>
          </w:tcPr>
          <w:p w:rsidR="007F7BA7">
            <w:pPr>
              <w:overflowPunct w:val="0"/>
              <w:spacing w:line="560" w:lineRule="exact"/>
              <w:jc w:val="center"/>
              <w:rPr>
                <w:rFonts w:ascii="宋体" w:hAnsi="宋体"/>
                <w:b/>
                <w:szCs w:val="21"/>
              </w:rPr>
            </w:pPr>
          </w:p>
        </w:tc>
        <w:tc>
          <w:tcPr>
            <w:tcW w:w="1530" w:type="dxa"/>
            <w:vAlign w:val="center"/>
          </w:tcPr>
          <w:p w:rsidR="007F7BA7">
            <w:pPr>
              <w:overflowPunct w:val="0"/>
              <w:spacing w:line="560" w:lineRule="exact"/>
              <w:jc w:val="center"/>
              <w:rPr>
                <w:rFonts w:ascii="宋体" w:hAnsi="宋体"/>
                <w:b/>
                <w:szCs w:val="21"/>
              </w:rPr>
            </w:pPr>
          </w:p>
        </w:tc>
        <w:tc>
          <w:tcPr>
            <w:tcW w:w="1530" w:type="dxa"/>
            <w:vAlign w:val="center"/>
          </w:tcPr>
          <w:p w:rsidR="007F7BA7">
            <w:pPr>
              <w:overflowPunct w:val="0"/>
              <w:spacing w:line="560" w:lineRule="exact"/>
              <w:jc w:val="center"/>
              <w:rPr>
                <w:rFonts w:ascii="宋体" w:hAnsi="宋体"/>
                <w:b/>
                <w:szCs w:val="21"/>
              </w:rPr>
            </w:pPr>
          </w:p>
        </w:tc>
        <w:tc>
          <w:tcPr>
            <w:tcW w:w="1918" w:type="dxa"/>
            <w:vAlign w:val="center"/>
          </w:tcPr>
          <w:p w:rsidR="007F7BA7">
            <w:pPr>
              <w:overflowPunct w:val="0"/>
              <w:spacing w:line="560" w:lineRule="exact"/>
              <w:jc w:val="center"/>
              <w:rPr>
                <w:rFonts w:ascii="宋体" w:hAnsi="宋体"/>
                <w:b/>
                <w:szCs w:val="21"/>
              </w:rPr>
            </w:pP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207文化体育与传媒支出</w:t>
            </w:r>
          </w:p>
        </w:tc>
        <w:tc>
          <w:tcPr>
            <w:tcW w:w="1587" w:type="dxa"/>
            <w:vAlign w:val="center"/>
          </w:tcPr>
          <w:p w:rsidR="007F7BA7">
            <w:pPr>
              <w:overflowPunct w:val="0"/>
              <w:spacing w:line="560" w:lineRule="exact"/>
              <w:jc w:val="center"/>
              <w:rPr>
                <w:rFonts w:ascii="宋体" w:hAnsi="宋体"/>
                <w:szCs w:val="21"/>
              </w:rPr>
            </w:pPr>
            <w:r>
              <w:rPr>
                <w:rFonts w:ascii="宋体" w:hAnsi="宋体" w:hint="eastAsia"/>
                <w:szCs w:val="21"/>
              </w:rPr>
              <w:t>16</w:t>
            </w:r>
          </w:p>
        </w:tc>
        <w:tc>
          <w:tcPr>
            <w:tcW w:w="1530"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918" w:type="dxa"/>
            <w:vAlign w:val="center"/>
          </w:tcPr>
          <w:p w:rsidR="007F7BA7">
            <w:pPr>
              <w:overflowPunct w:val="0"/>
              <w:spacing w:line="560" w:lineRule="exact"/>
              <w:jc w:val="center"/>
              <w:rPr>
                <w:rFonts w:ascii="宋体" w:hAnsi="宋体"/>
                <w:szCs w:val="21"/>
              </w:rPr>
            </w:pPr>
            <w:r>
              <w:rPr>
                <w:rFonts w:ascii="宋体" w:hAnsi="宋体" w:hint="eastAsia"/>
                <w:szCs w:val="21"/>
              </w:rPr>
              <w:t>16</w:t>
            </w: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208社会保障和就业支出</w:t>
            </w:r>
          </w:p>
        </w:tc>
        <w:tc>
          <w:tcPr>
            <w:tcW w:w="1587" w:type="dxa"/>
            <w:vAlign w:val="center"/>
          </w:tcPr>
          <w:p w:rsidR="007F7BA7">
            <w:pPr>
              <w:overflowPunct w:val="0"/>
              <w:spacing w:line="560" w:lineRule="exact"/>
              <w:jc w:val="center"/>
              <w:rPr>
                <w:rFonts w:ascii="宋体" w:hAnsi="宋体"/>
                <w:szCs w:val="21"/>
              </w:rPr>
            </w:pPr>
            <w:r>
              <w:rPr>
                <w:rFonts w:ascii="宋体" w:hAnsi="宋体" w:hint="eastAsia"/>
                <w:szCs w:val="21"/>
              </w:rPr>
              <w:t>128</w:t>
            </w:r>
          </w:p>
        </w:tc>
        <w:tc>
          <w:tcPr>
            <w:tcW w:w="1530"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918" w:type="dxa"/>
            <w:vAlign w:val="center"/>
          </w:tcPr>
          <w:p w:rsidR="007F7BA7">
            <w:pPr>
              <w:overflowPunct w:val="0"/>
              <w:spacing w:line="560" w:lineRule="exact"/>
              <w:jc w:val="center"/>
              <w:rPr>
                <w:rFonts w:ascii="宋体" w:hAnsi="宋体"/>
                <w:szCs w:val="21"/>
              </w:rPr>
            </w:pPr>
            <w:r>
              <w:rPr>
                <w:rFonts w:ascii="宋体" w:hAnsi="宋体" w:hint="eastAsia"/>
                <w:szCs w:val="21"/>
              </w:rPr>
              <w:t>128</w:t>
            </w: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211节能环保支出</w:t>
            </w:r>
          </w:p>
        </w:tc>
        <w:tc>
          <w:tcPr>
            <w:tcW w:w="1587"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918" w:type="dxa"/>
            <w:vAlign w:val="center"/>
          </w:tcPr>
          <w:p w:rsidR="007F7BA7">
            <w:pPr>
              <w:overflowPunct w:val="0"/>
              <w:spacing w:line="560" w:lineRule="exact"/>
              <w:jc w:val="center"/>
              <w:rPr>
                <w:rFonts w:ascii="宋体" w:hAnsi="宋体"/>
                <w:szCs w:val="21"/>
              </w:rPr>
            </w:pP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212城乡社区支出</w:t>
            </w:r>
          </w:p>
        </w:tc>
        <w:tc>
          <w:tcPr>
            <w:tcW w:w="1587" w:type="dxa"/>
            <w:vAlign w:val="center"/>
          </w:tcPr>
          <w:p w:rsidR="007F7BA7">
            <w:pPr>
              <w:overflowPunct w:val="0"/>
              <w:spacing w:line="560" w:lineRule="exact"/>
              <w:jc w:val="center"/>
              <w:rPr>
                <w:rFonts w:ascii="宋体" w:hAnsi="宋体"/>
                <w:szCs w:val="21"/>
              </w:rPr>
            </w:pPr>
            <w:r>
              <w:rPr>
                <w:rFonts w:ascii="宋体" w:hAnsi="宋体" w:hint="eastAsia"/>
                <w:szCs w:val="21"/>
              </w:rPr>
              <w:t>48786</w:t>
            </w:r>
          </w:p>
        </w:tc>
        <w:tc>
          <w:tcPr>
            <w:tcW w:w="1530" w:type="dxa"/>
            <w:vAlign w:val="center"/>
          </w:tcPr>
          <w:p w:rsidR="007F7BA7">
            <w:pPr>
              <w:overflowPunct w:val="0"/>
              <w:spacing w:line="560" w:lineRule="exact"/>
              <w:jc w:val="center"/>
              <w:rPr>
                <w:rFonts w:ascii="宋体" w:hAnsi="宋体"/>
                <w:szCs w:val="21"/>
              </w:rPr>
            </w:pPr>
            <w:r>
              <w:rPr>
                <w:rFonts w:ascii="宋体" w:hAnsi="宋体" w:hint="eastAsia"/>
                <w:szCs w:val="21"/>
              </w:rPr>
              <w:t>570</w:t>
            </w:r>
          </w:p>
        </w:tc>
        <w:tc>
          <w:tcPr>
            <w:tcW w:w="1530" w:type="dxa"/>
            <w:vAlign w:val="center"/>
          </w:tcPr>
          <w:p w:rsidR="007F7BA7">
            <w:pPr>
              <w:overflowPunct w:val="0"/>
              <w:spacing w:line="560" w:lineRule="exact"/>
              <w:jc w:val="center"/>
              <w:rPr>
                <w:rFonts w:ascii="宋体" w:hAnsi="宋体"/>
                <w:szCs w:val="21"/>
              </w:rPr>
            </w:pPr>
            <w:r>
              <w:rPr>
                <w:rFonts w:ascii="宋体" w:hAnsi="宋体" w:hint="eastAsia"/>
                <w:szCs w:val="21"/>
              </w:rPr>
              <w:t>9738</w:t>
            </w:r>
          </w:p>
        </w:tc>
        <w:tc>
          <w:tcPr>
            <w:tcW w:w="1918" w:type="dxa"/>
            <w:vAlign w:val="center"/>
          </w:tcPr>
          <w:p w:rsidR="007F7BA7">
            <w:pPr>
              <w:overflowPunct w:val="0"/>
              <w:spacing w:line="560" w:lineRule="exact"/>
              <w:jc w:val="center"/>
              <w:rPr>
                <w:rFonts w:ascii="宋体" w:hAnsi="宋体"/>
                <w:szCs w:val="21"/>
              </w:rPr>
            </w:pPr>
            <w:r>
              <w:rPr>
                <w:rFonts w:ascii="宋体" w:hAnsi="宋体" w:hint="eastAsia"/>
                <w:szCs w:val="21"/>
              </w:rPr>
              <w:t>38478</w:t>
            </w: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213农林水支出</w:t>
            </w:r>
          </w:p>
        </w:tc>
        <w:tc>
          <w:tcPr>
            <w:tcW w:w="1587"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918" w:type="dxa"/>
            <w:vAlign w:val="center"/>
          </w:tcPr>
          <w:p w:rsidR="007F7BA7">
            <w:pPr>
              <w:overflowPunct w:val="0"/>
              <w:spacing w:line="560" w:lineRule="exact"/>
              <w:jc w:val="center"/>
              <w:rPr>
                <w:rFonts w:ascii="宋体" w:hAnsi="宋体"/>
                <w:szCs w:val="21"/>
              </w:rPr>
            </w:pP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214交通运输支出</w:t>
            </w:r>
          </w:p>
        </w:tc>
        <w:tc>
          <w:tcPr>
            <w:tcW w:w="1587"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918" w:type="dxa"/>
            <w:vAlign w:val="center"/>
          </w:tcPr>
          <w:p w:rsidR="007F7BA7">
            <w:pPr>
              <w:overflowPunct w:val="0"/>
              <w:spacing w:line="560" w:lineRule="exact"/>
              <w:jc w:val="center"/>
              <w:rPr>
                <w:rFonts w:ascii="宋体" w:hAnsi="宋体"/>
                <w:szCs w:val="21"/>
              </w:rPr>
            </w:pP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215资源勘探信息等支出</w:t>
            </w:r>
          </w:p>
        </w:tc>
        <w:tc>
          <w:tcPr>
            <w:tcW w:w="1587"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918" w:type="dxa"/>
            <w:vAlign w:val="center"/>
          </w:tcPr>
          <w:p w:rsidR="007F7BA7">
            <w:pPr>
              <w:overflowPunct w:val="0"/>
              <w:spacing w:line="560" w:lineRule="exact"/>
              <w:jc w:val="center"/>
              <w:rPr>
                <w:rFonts w:ascii="宋体" w:hAnsi="宋体"/>
                <w:szCs w:val="21"/>
              </w:rPr>
            </w:pP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217金融支出</w:t>
            </w:r>
          </w:p>
        </w:tc>
        <w:tc>
          <w:tcPr>
            <w:tcW w:w="1587"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918" w:type="dxa"/>
            <w:vAlign w:val="center"/>
          </w:tcPr>
          <w:p w:rsidR="007F7BA7">
            <w:pPr>
              <w:overflowPunct w:val="0"/>
              <w:spacing w:line="560" w:lineRule="exact"/>
              <w:jc w:val="center"/>
              <w:rPr>
                <w:rFonts w:ascii="宋体" w:hAnsi="宋体"/>
                <w:szCs w:val="21"/>
              </w:rPr>
            </w:pP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229其他支出</w:t>
            </w:r>
          </w:p>
        </w:tc>
        <w:tc>
          <w:tcPr>
            <w:tcW w:w="1587" w:type="dxa"/>
            <w:vAlign w:val="center"/>
          </w:tcPr>
          <w:p w:rsidR="007F7BA7">
            <w:pPr>
              <w:overflowPunct w:val="0"/>
              <w:spacing w:line="560" w:lineRule="exact"/>
              <w:jc w:val="center"/>
              <w:rPr>
                <w:rFonts w:ascii="宋体" w:hAnsi="宋体"/>
                <w:szCs w:val="21"/>
              </w:rPr>
            </w:pPr>
            <w:r>
              <w:rPr>
                <w:rFonts w:ascii="宋体" w:hAnsi="宋体" w:hint="eastAsia"/>
                <w:szCs w:val="21"/>
              </w:rPr>
              <w:t>536</w:t>
            </w:r>
          </w:p>
        </w:tc>
        <w:tc>
          <w:tcPr>
            <w:tcW w:w="1530"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p>
        </w:tc>
        <w:tc>
          <w:tcPr>
            <w:tcW w:w="1918" w:type="dxa"/>
            <w:vAlign w:val="center"/>
          </w:tcPr>
          <w:p w:rsidR="007F7BA7">
            <w:pPr>
              <w:overflowPunct w:val="0"/>
              <w:spacing w:line="560" w:lineRule="exact"/>
              <w:jc w:val="center"/>
              <w:rPr>
                <w:rFonts w:ascii="宋体" w:hAnsi="宋体"/>
                <w:szCs w:val="21"/>
              </w:rPr>
            </w:pPr>
            <w:r>
              <w:rPr>
                <w:rFonts w:ascii="宋体" w:hAnsi="宋体" w:hint="eastAsia"/>
                <w:szCs w:val="21"/>
              </w:rPr>
              <w:t>536</w:t>
            </w: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232债务付息支出</w:t>
            </w:r>
          </w:p>
        </w:tc>
        <w:tc>
          <w:tcPr>
            <w:tcW w:w="1587" w:type="dxa"/>
            <w:vAlign w:val="center"/>
          </w:tcPr>
          <w:p w:rsidR="007F7BA7">
            <w:pPr>
              <w:overflowPunct w:val="0"/>
              <w:spacing w:line="560" w:lineRule="exact"/>
              <w:jc w:val="center"/>
              <w:rPr>
                <w:rFonts w:ascii="宋体" w:hAnsi="宋体"/>
                <w:szCs w:val="21"/>
              </w:rPr>
            </w:pPr>
            <w:r>
              <w:rPr>
                <w:rFonts w:ascii="宋体" w:hAnsi="宋体" w:hint="eastAsia"/>
                <w:szCs w:val="21"/>
              </w:rPr>
              <w:t>5253</w:t>
            </w:r>
          </w:p>
        </w:tc>
        <w:tc>
          <w:tcPr>
            <w:tcW w:w="1530"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r>
              <w:rPr>
                <w:rFonts w:ascii="宋体" w:hAnsi="宋体" w:hint="eastAsia"/>
                <w:szCs w:val="21"/>
              </w:rPr>
              <w:t>5253</w:t>
            </w:r>
          </w:p>
        </w:tc>
        <w:tc>
          <w:tcPr>
            <w:tcW w:w="1918" w:type="dxa"/>
            <w:vAlign w:val="center"/>
          </w:tcPr>
          <w:p w:rsidR="007F7BA7">
            <w:pPr>
              <w:overflowPunct w:val="0"/>
              <w:spacing w:line="560" w:lineRule="exact"/>
              <w:jc w:val="center"/>
              <w:rPr>
                <w:rFonts w:ascii="宋体" w:hAnsi="宋体"/>
                <w:szCs w:val="21"/>
              </w:rPr>
            </w:pPr>
          </w:p>
        </w:tc>
      </w:tr>
      <w:tr>
        <w:tblPrEx>
          <w:tblW w:w="0" w:type="auto"/>
          <w:tblLayout w:type="fixed"/>
          <w:tblLook w:val="04A0"/>
        </w:tblPrEx>
        <w:trPr>
          <w:trHeight w:val="624"/>
        </w:trPr>
        <w:tc>
          <w:tcPr>
            <w:tcW w:w="2474" w:type="dxa"/>
            <w:vAlign w:val="center"/>
          </w:tcPr>
          <w:p w:rsidR="007F7BA7">
            <w:pPr>
              <w:overflowPunct w:val="0"/>
              <w:spacing w:line="560" w:lineRule="exact"/>
              <w:rPr>
                <w:rFonts w:ascii="宋体" w:hAnsi="宋体"/>
                <w:szCs w:val="21"/>
              </w:rPr>
            </w:pPr>
            <w:r>
              <w:rPr>
                <w:rFonts w:ascii="宋体" w:hAnsi="宋体" w:hint="eastAsia"/>
                <w:szCs w:val="21"/>
              </w:rPr>
              <w:t>233债务发行费支出</w:t>
            </w:r>
          </w:p>
        </w:tc>
        <w:tc>
          <w:tcPr>
            <w:tcW w:w="1587" w:type="dxa"/>
            <w:vAlign w:val="center"/>
          </w:tcPr>
          <w:p w:rsidR="007F7BA7">
            <w:pPr>
              <w:overflowPunct w:val="0"/>
              <w:spacing w:line="560" w:lineRule="exact"/>
              <w:jc w:val="center"/>
              <w:rPr>
                <w:rFonts w:ascii="宋体" w:hAnsi="宋体"/>
                <w:szCs w:val="21"/>
              </w:rPr>
            </w:pPr>
            <w:r>
              <w:rPr>
                <w:rFonts w:ascii="宋体" w:hAnsi="宋体" w:hint="eastAsia"/>
                <w:szCs w:val="21"/>
              </w:rPr>
              <w:t>22</w:t>
            </w:r>
          </w:p>
        </w:tc>
        <w:tc>
          <w:tcPr>
            <w:tcW w:w="1530" w:type="dxa"/>
            <w:vAlign w:val="center"/>
          </w:tcPr>
          <w:p w:rsidR="007F7BA7">
            <w:pPr>
              <w:overflowPunct w:val="0"/>
              <w:spacing w:line="560" w:lineRule="exact"/>
              <w:jc w:val="center"/>
              <w:rPr>
                <w:rFonts w:ascii="宋体" w:hAnsi="宋体"/>
                <w:szCs w:val="21"/>
              </w:rPr>
            </w:pPr>
          </w:p>
        </w:tc>
        <w:tc>
          <w:tcPr>
            <w:tcW w:w="1530" w:type="dxa"/>
            <w:vAlign w:val="center"/>
          </w:tcPr>
          <w:p w:rsidR="007F7BA7">
            <w:pPr>
              <w:overflowPunct w:val="0"/>
              <w:spacing w:line="560" w:lineRule="exact"/>
              <w:jc w:val="center"/>
              <w:rPr>
                <w:rFonts w:ascii="宋体" w:hAnsi="宋体"/>
                <w:szCs w:val="21"/>
              </w:rPr>
            </w:pPr>
            <w:r>
              <w:rPr>
                <w:rFonts w:ascii="宋体" w:hAnsi="宋体" w:hint="eastAsia"/>
                <w:szCs w:val="21"/>
              </w:rPr>
              <w:t>22</w:t>
            </w:r>
          </w:p>
        </w:tc>
        <w:tc>
          <w:tcPr>
            <w:tcW w:w="1918" w:type="dxa"/>
            <w:vAlign w:val="center"/>
          </w:tcPr>
          <w:p w:rsidR="007F7BA7">
            <w:pPr>
              <w:overflowPunct w:val="0"/>
              <w:spacing w:line="560" w:lineRule="exact"/>
              <w:jc w:val="center"/>
              <w:rPr>
                <w:rFonts w:ascii="宋体" w:hAnsi="宋体"/>
                <w:szCs w:val="21"/>
              </w:rPr>
            </w:pPr>
          </w:p>
        </w:tc>
      </w:tr>
      <w:tr>
        <w:tblPrEx>
          <w:tblW w:w="0" w:type="auto"/>
          <w:tblLayout w:type="fixed"/>
          <w:tblLook w:val="04A0"/>
        </w:tblPrEx>
        <w:trPr>
          <w:trHeight w:val="624"/>
        </w:trPr>
        <w:tc>
          <w:tcPr>
            <w:tcW w:w="2474" w:type="dxa"/>
            <w:vAlign w:val="center"/>
          </w:tcPr>
          <w:p w:rsidR="007F7BA7">
            <w:pPr>
              <w:overflowPunct w:val="0"/>
              <w:spacing w:line="560" w:lineRule="exact"/>
              <w:jc w:val="center"/>
              <w:rPr>
                <w:rFonts w:ascii="宋体" w:hAnsi="宋体"/>
                <w:b/>
                <w:szCs w:val="21"/>
              </w:rPr>
            </w:pPr>
            <w:r>
              <w:rPr>
                <w:rFonts w:ascii="宋体" w:hAnsi="宋体" w:hint="eastAsia"/>
                <w:b/>
                <w:szCs w:val="21"/>
              </w:rPr>
              <w:t>政府性基金支出合计</w:t>
            </w:r>
          </w:p>
        </w:tc>
        <w:tc>
          <w:tcPr>
            <w:tcW w:w="1587" w:type="dxa"/>
            <w:vAlign w:val="center"/>
          </w:tcPr>
          <w:p w:rsidR="007F7BA7">
            <w:pPr>
              <w:overflowPunct w:val="0"/>
              <w:spacing w:line="560" w:lineRule="exact"/>
              <w:jc w:val="center"/>
              <w:rPr>
                <w:rFonts w:ascii="宋体" w:hAnsi="宋体"/>
                <w:b/>
                <w:szCs w:val="21"/>
              </w:rPr>
            </w:pPr>
            <w:r>
              <w:rPr>
                <w:rFonts w:ascii="宋体" w:hAnsi="宋体" w:hint="eastAsia"/>
                <w:b/>
                <w:szCs w:val="21"/>
              </w:rPr>
              <w:t>54741</w:t>
            </w:r>
          </w:p>
        </w:tc>
        <w:tc>
          <w:tcPr>
            <w:tcW w:w="1530" w:type="dxa"/>
            <w:vAlign w:val="center"/>
          </w:tcPr>
          <w:p w:rsidR="007F7BA7">
            <w:pPr>
              <w:overflowPunct w:val="0"/>
              <w:spacing w:line="560" w:lineRule="exact"/>
              <w:jc w:val="center"/>
              <w:rPr>
                <w:rFonts w:ascii="宋体" w:hAnsi="宋体"/>
                <w:b/>
                <w:szCs w:val="21"/>
              </w:rPr>
            </w:pPr>
            <w:r>
              <w:rPr>
                <w:rFonts w:ascii="宋体" w:hAnsi="宋体" w:hint="eastAsia"/>
                <w:b/>
                <w:szCs w:val="21"/>
              </w:rPr>
              <w:t>570</w:t>
            </w:r>
          </w:p>
        </w:tc>
        <w:tc>
          <w:tcPr>
            <w:tcW w:w="1530" w:type="dxa"/>
            <w:vAlign w:val="center"/>
          </w:tcPr>
          <w:p w:rsidR="007F7BA7">
            <w:pPr>
              <w:overflowPunct w:val="0"/>
              <w:spacing w:line="560" w:lineRule="exact"/>
              <w:jc w:val="center"/>
              <w:rPr>
                <w:rFonts w:ascii="宋体" w:hAnsi="宋体"/>
                <w:b/>
                <w:szCs w:val="21"/>
              </w:rPr>
            </w:pPr>
            <w:r>
              <w:rPr>
                <w:rFonts w:ascii="宋体" w:hAnsi="宋体" w:hint="eastAsia"/>
                <w:b/>
                <w:szCs w:val="21"/>
              </w:rPr>
              <w:t>15013</w:t>
            </w:r>
          </w:p>
        </w:tc>
        <w:tc>
          <w:tcPr>
            <w:tcW w:w="1918" w:type="dxa"/>
            <w:vAlign w:val="center"/>
          </w:tcPr>
          <w:p w:rsidR="007F7BA7">
            <w:pPr>
              <w:overflowPunct w:val="0"/>
              <w:spacing w:line="560" w:lineRule="exact"/>
              <w:jc w:val="center"/>
              <w:rPr>
                <w:rFonts w:ascii="宋体" w:hAnsi="宋体"/>
                <w:b/>
                <w:szCs w:val="21"/>
              </w:rPr>
            </w:pPr>
            <w:r>
              <w:rPr>
                <w:rFonts w:ascii="宋体" w:hAnsi="宋体" w:hint="eastAsia"/>
                <w:b/>
                <w:szCs w:val="21"/>
              </w:rPr>
              <w:t>39158</w:t>
            </w:r>
          </w:p>
        </w:tc>
      </w:tr>
    </w:tbl>
    <w:p w:rsidR="007F7BA7">
      <w:pPr>
        <w:overflowPunct w:val="0"/>
        <w:spacing w:line="560" w:lineRule="exact"/>
        <w:rPr>
          <w:rFonts w:ascii="仿宋" w:eastAsia="仿宋" w:hAnsi="仿宋"/>
          <w:b/>
          <w:sz w:val="28"/>
          <w:szCs w:val="28"/>
        </w:rPr>
      </w:pPr>
      <w:r>
        <w:rPr>
          <w:rFonts w:ascii="仿宋" w:eastAsia="仿宋" w:hAnsi="仿宋" w:hint="eastAsia"/>
          <w:b/>
          <w:sz w:val="28"/>
          <w:szCs w:val="28"/>
        </w:rPr>
        <w:t>注：此表不包含债务还本支出42500万元、上解上级支出5130万元、调出资金206000万元。</w:t>
      </w:r>
    </w:p>
    <w:p w:rsidR="007F7BA7">
      <w:pPr>
        <w:overflowPunct w:val="0"/>
        <w:spacing w:line="560" w:lineRule="exact"/>
        <w:rPr>
          <w:rFonts w:ascii="仿宋" w:eastAsia="仿宋" w:hAnsi="仿宋"/>
          <w:b/>
          <w:sz w:val="28"/>
          <w:szCs w:val="28"/>
        </w:rPr>
      </w:pPr>
    </w:p>
    <w:p w:rsidR="007F7BA7">
      <w:pPr>
        <w:overflowPunct w:val="0"/>
        <w:spacing w:line="560" w:lineRule="exact"/>
        <w:rPr>
          <w:rFonts w:ascii="仿宋" w:eastAsia="仿宋" w:hAnsi="仿宋"/>
          <w:b/>
          <w:sz w:val="28"/>
          <w:szCs w:val="28"/>
        </w:rPr>
      </w:pPr>
    </w:p>
    <w:p w:rsidR="007F7BA7">
      <w:pPr>
        <w:overflowPunct w:val="0"/>
        <w:spacing w:line="560" w:lineRule="exact"/>
        <w:ind w:right="44"/>
        <w:jc w:val="center"/>
        <w:rPr>
          <w:rFonts w:ascii="方正小标宋简体" w:eastAsia="方正小标宋简体" w:hAnsi="宋体"/>
          <w:bCs/>
          <w:sz w:val="44"/>
          <w:szCs w:val="44"/>
        </w:rPr>
      </w:pPr>
      <w:r>
        <w:rPr>
          <w:rFonts w:ascii="方正小标宋简体" w:eastAsia="方正小标宋简体" w:hAnsi="宋体" w:hint="eastAsia"/>
          <w:bCs/>
          <w:sz w:val="44"/>
          <w:szCs w:val="44"/>
        </w:rPr>
        <w:t>2023年政府性基金预算支出功能分类表</w:t>
      </w:r>
    </w:p>
    <w:p w:rsidR="007F7BA7">
      <w:pPr>
        <w:overflowPunct w:val="0"/>
        <w:spacing w:line="560" w:lineRule="exact"/>
        <w:ind w:right="525" w:firstLine="945" w:firstLineChars="450"/>
        <w:jc w:val="right"/>
        <w:rPr>
          <w:rFonts w:ascii="宋体" w:hAnsi="宋体"/>
          <w:szCs w:val="21"/>
        </w:rPr>
      </w:pPr>
      <w:r>
        <w:rPr>
          <w:rFonts w:ascii="宋体" w:hAnsi="宋体" w:hint="eastAsia"/>
          <w:szCs w:val="21"/>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40" w:type="dxa"/>
          </w:tcPr>
          <w:p w:rsidR="007F7BA7">
            <w:pPr>
              <w:overflowPunct w:val="0"/>
              <w:spacing w:line="560" w:lineRule="exact"/>
              <w:jc w:val="center"/>
              <w:rPr>
                <w:rFonts w:ascii="宋体" w:hAnsi="宋体"/>
                <w:szCs w:val="21"/>
              </w:rPr>
            </w:pPr>
            <w:r>
              <w:rPr>
                <w:rFonts w:ascii="宋体" w:hAnsi="宋体" w:hint="eastAsia"/>
                <w:szCs w:val="21"/>
              </w:rPr>
              <w:t>科目编码</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科目名称</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金额</w:t>
            </w:r>
          </w:p>
        </w:tc>
      </w:tr>
      <w:tr>
        <w:tblPrEx>
          <w:tblW w:w="0" w:type="auto"/>
          <w:tblLook w:val="04A0"/>
        </w:tblPrEx>
        <w:tc>
          <w:tcPr>
            <w:tcW w:w="2840" w:type="dxa"/>
          </w:tcPr>
          <w:p w:rsidR="007F7BA7">
            <w:pPr>
              <w:overflowPunct w:val="0"/>
              <w:spacing w:line="560" w:lineRule="exact"/>
              <w:jc w:val="center"/>
              <w:rPr>
                <w:rFonts w:ascii="宋体" w:hAnsi="宋体"/>
                <w:szCs w:val="21"/>
              </w:rPr>
            </w:pPr>
          </w:p>
        </w:tc>
        <w:tc>
          <w:tcPr>
            <w:tcW w:w="2841" w:type="dxa"/>
          </w:tcPr>
          <w:p w:rsidR="007F7BA7">
            <w:pPr>
              <w:overflowPunct w:val="0"/>
              <w:spacing w:line="560" w:lineRule="exact"/>
              <w:jc w:val="center"/>
              <w:rPr>
                <w:rFonts w:ascii="宋体" w:hAnsi="宋体"/>
                <w:b/>
                <w:szCs w:val="21"/>
              </w:rPr>
            </w:pPr>
            <w:r>
              <w:rPr>
                <w:rFonts w:ascii="宋体" w:hAnsi="宋体" w:hint="eastAsia"/>
                <w:b/>
                <w:szCs w:val="21"/>
              </w:rPr>
              <w:t>合计</w:t>
            </w:r>
          </w:p>
        </w:tc>
        <w:tc>
          <w:tcPr>
            <w:tcW w:w="2841" w:type="dxa"/>
          </w:tcPr>
          <w:p w:rsidR="007F7BA7">
            <w:pPr>
              <w:overflowPunct w:val="0"/>
              <w:spacing w:line="560" w:lineRule="exact"/>
              <w:jc w:val="center"/>
              <w:rPr>
                <w:rFonts w:ascii="宋体" w:hAnsi="宋体"/>
                <w:b/>
                <w:szCs w:val="21"/>
              </w:rPr>
            </w:pPr>
            <w:r>
              <w:rPr>
                <w:rFonts w:ascii="宋体" w:hAnsi="宋体" w:hint="eastAsia"/>
                <w:b/>
                <w:szCs w:val="21"/>
              </w:rPr>
              <w:t>570</w:t>
            </w:r>
          </w:p>
        </w:tc>
      </w:tr>
      <w:tr>
        <w:tblPrEx>
          <w:tblW w:w="0" w:type="auto"/>
          <w:tblLook w:val="04A0"/>
        </w:tblPrEx>
        <w:tc>
          <w:tcPr>
            <w:tcW w:w="2840" w:type="dxa"/>
          </w:tcPr>
          <w:p w:rsidR="007F7BA7">
            <w:pPr>
              <w:overflowPunct w:val="0"/>
              <w:spacing w:line="560" w:lineRule="exact"/>
              <w:jc w:val="center"/>
              <w:rPr>
                <w:rFonts w:ascii="宋体" w:hAnsi="宋体"/>
                <w:szCs w:val="21"/>
              </w:rPr>
            </w:pPr>
            <w:r>
              <w:rPr>
                <w:rFonts w:ascii="宋体" w:hAnsi="宋体" w:hint="eastAsia"/>
                <w:szCs w:val="21"/>
              </w:rPr>
              <w:t>212</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政府住房基金相关支出</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570</w:t>
            </w:r>
          </w:p>
        </w:tc>
      </w:tr>
      <w:tr>
        <w:tblPrEx>
          <w:tblW w:w="0" w:type="auto"/>
          <w:tblLook w:val="04A0"/>
        </w:tblPrEx>
        <w:tc>
          <w:tcPr>
            <w:tcW w:w="2840" w:type="dxa"/>
            <w:vAlign w:val="center"/>
          </w:tcPr>
          <w:p w:rsidR="007F7BA7">
            <w:pPr>
              <w:overflowPunct w:val="0"/>
              <w:spacing w:line="560" w:lineRule="exact"/>
              <w:jc w:val="center"/>
              <w:rPr>
                <w:rFonts w:ascii="宋体" w:hAnsi="宋体"/>
                <w:szCs w:val="21"/>
              </w:rPr>
            </w:pPr>
            <w:r>
              <w:rPr>
                <w:rFonts w:ascii="宋体" w:hAnsi="宋体" w:hint="eastAsia"/>
                <w:szCs w:val="21"/>
              </w:rPr>
              <w:t>21213</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城市基础设施配套费及对应专项债务收入安排的支出</w:t>
            </w:r>
          </w:p>
        </w:tc>
        <w:tc>
          <w:tcPr>
            <w:tcW w:w="2841" w:type="dxa"/>
            <w:vAlign w:val="center"/>
          </w:tcPr>
          <w:p w:rsidR="007F7BA7">
            <w:pPr>
              <w:overflowPunct w:val="0"/>
              <w:spacing w:line="560" w:lineRule="exact"/>
              <w:jc w:val="center"/>
              <w:rPr>
                <w:rFonts w:ascii="宋体" w:hAnsi="宋体"/>
                <w:szCs w:val="21"/>
              </w:rPr>
            </w:pPr>
            <w:r>
              <w:rPr>
                <w:rFonts w:ascii="宋体" w:hAnsi="宋体" w:hint="eastAsia"/>
                <w:szCs w:val="21"/>
              </w:rPr>
              <w:t>570</w:t>
            </w:r>
          </w:p>
        </w:tc>
      </w:tr>
      <w:tr>
        <w:tblPrEx>
          <w:tblW w:w="0" w:type="auto"/>
          <w:tblLook w:val="04A0"/>
        </w:tblPrEx>
        <w:tc>
          <w:tcPr>
            <w:tcW w:w="2840" w:type="dxa"/>
          </w:tcPr>
          <w:p w:rsidR="007F7BA7">
            <w:pPr>
              <w:overflowPunct w:val="0"/>
              <w:spacing w:line="560" w:lineRule="exact"/>
              <w:jc w:val="center"/>
              <w:rPr>
                <w:rFonts w:ascii="宋体" w:hAnsi="宋体"/>
                <w:szCs w:val="21"/>
              </w:rPr>
            </w:pPr>
            <w:r>
              <w:rPr>
                <w:rFonts w:ascii="宋体" w:hAnsi="宋体" w:hint="eastAsia"/>
                <w:szCs w:val="21"/>
              </w:rPr>
              <w:t>2121302</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城市环境卫生支出</w:t>
            </w:r>
          </w:p>
        </w:tc>
        <w:tc>
          <w:tcPr>
            <w:tcW w:w="2841" w:type="dxa"/>
            <w:vAlign w:val="center"/>
          </w:tcPr>
          <w:p w:rsidR="007F7BA7">
            <w:pPr>
              <w:overflowPunct w:val="0"/>
              <w:spacing w:line="560" w:lineRule="exact"/>
              <w:jc w:val="center"/>
              <w:rPr>
                <w:rFonts w:ascii="宋体" w:hAnsi="宋体"/>
                <w:szCs w:val="21"/>
              </w:rPr>
            </w:pPr>
            <w:r>
              <w:rPr>
                <w:rFonts w:ascii="宋体" w:hAnsi="宋体" w:hint="eastAsia"/>
                <w:szCs w:val="21"/>
              </w:rPr>
              <w:t>570</w:t>
            </w:r>
          </w:p>
        </w:tc>
      </w:tr>
    </w:tbl>
    <w:p w:rsidR="007F7BA7">
      <w:pPr>
        <w:overflowPunct w:val="0"/>
        <w:spacing w:line="560" w:lineRule="exact"/>
        <w:rPr>
          <w:rFonts w:ascii="仿宋" w:eastAsia="仿宋" w:hAnsi="仿宋"/>
          <w:b/>
          <w:sz w:val="28"/>
          <w:szCs w:val="28"/>
        </w:rPr>
      </w:pPr>
      <w:r>
        <w:rPr>
          <w:rFonts w:ascii="仿宋" w:eastAsia="仿宋" w:hAnsi="仿宋" w:hint="eastAsia"/>
          <w:b/>
          <w:sz w:val="28"/>
          <w:szCs w:val="28"/>
        </w:rPr>
        <w:t>注：本表为区本级基金收入安排支出，不包括上级转移支付和上年结转资金。</w:t>
      </w:r>
    </w:p>
    <w:p w:rsidR="007F7BA7">
      <w:pPr>
        <w:widowControl/>
        <w:overflowPunct w:val="0"/>
        <w:spacing w:line="560" w:lineRule="exact"/>
        <w:jc w:val="left"/>
        <w:rPr>
          <w:rFonts w:ascii="仿宋" w:eastAsia="仿宋" w:hAnsi="仿宋"/>
          <w:b/>
          <w:sz w:val="44"/>
          <w:szCs w:val="44"/>
        </w:rPr>
      </w:pPr>
      <w:r>
        <w:rPr>
          <w:rFonts w:ascii="仿宋" w:eastAsia="仿宋" w:hAnsi="仿宋"/>
          <w:b/>
          <w:sz w:val="44"/>
          <w:szCs w:val="44"/>
        </w:rPr>
        <w:br w:type="page"/>
      </w:r>
    </w:p>
    <w:p w:rsidR="007F7BA7">
      <w:pPr>
        <w:overflowPunct w:val="0"/>
        <w:spacing w:line="560" w:lineRule="exact"/>
        <w:ind w:right="45" w:firstLine="440" w:firstLineChars="100"/>
        <w:rPr>
          <w:rFonts w:ascii="方正小标宋简体" w:eastAsia="方正小标宋简体" w:hAnsi="宋体"/>
          <w:sz w:val="44"/>
          <w:szCs w:val="44"/>
        </w:rPr>
      </w:pPr>
      <w:r>
        <w:rPr>
          <w:rFonts w:ascii="方正小标宋简体" w:eastAsia="方正小标宋简体" w:hAnsi="宋体" w:hint="eastAsia"/>
          <w:sz w:val="44"/>
          <w:szCs w:val="44"/>
        </w:rPr>
        <w:t>2023年双桥区国有资本经营预算（草案）</w:t>
      </w:r>
    </w:p>
    <w:p w:rsidR="007F7BA7">
      <w:pPr>
        <w:overflowPunct w:val="0"/>
        <w:spacing w:line="560" w:lineRule="exact"/>
        <w:ind w:right="45"/>
        <w:jc w:val="center"/>
        <w:rPr>
          <w:rFonts w:ascii="仿宋" w:eastAsia="仿宋" w:hAnsi="仿宋"/>
          <w:b/>
          <w:bCs/>
          <w:sz w:val="32"/>
          <w:szCs w:val="32"/>
        </w:rPr>
      </w:pPr>
    </w:p>
    <w:p w:rsidR="007F7BA7">
      <w:pPr>
        <w:overflowPunct w:val="0"/>
        <w:spacing w:line="560" w:lineRule="exact"/>
        <w:ind w:right="45"/>
        <w:jc w:val="center"/>
        <w:rPr>
          <w:rFonts w:ascii="仿宋_GB2312" w:eastAsia="仿宋_GB2312" w:hAnsi="仿宋"/>
          <w:bCs/>
          <w:sz w:val="32"/>
          <w:szCs w:val="32"/>
        </w:rPr>
      </w:pPr>
      <w:r>
        <w:rPr>
          <w:rFonts w:ascii="仿宋_GB2312" w:eastAsia="仿宋_GB2312" w:hAnsi="仿宋" w:hint="eastAsia"/>
          <w:bCs/>
          <w:sz w:val="32"/>
          <w:szCs w:val="32"/>
        </w:rPr>
        <w:t>目  录</w:t>
      </w:r>
    </w:p>
    <w:p w:rsidR="007F7BA7">
      <w:pPr>
        <w:overflowPunct w:val="0"/>
        <w:spacing w:line="560" w:lineRule="exact"/>
        <w:ind w:right="44"/>
        <w:rPr>
          <w:rFonts w:ascii="仿宋_GB2312" w:eastAsia="仿宋_GB2312" w:hAnsi="仿宋"/>
          <w:sz w:val="32"/>
          <w:szCs w:val="32"/>
        </w:rPr>
      </w:pPr>
      <w:r>
        <w:rPr>
          <w:rFonts w:ascii="仿宋_GB2312" w:eastAsia="仿宋_GB2312" w:hAnsi="仿宋" w:hint="eastAsia"/>
          <w:sz w:val="32"/>
          <w:szCs w:val="32"/>
        </w:rPr>
        <w:t>§1  2023年国有资本经营预算收支及平衡情况……</w:t>
      </w:r>
      <w:r>
        <w:rPr>
          <w:rFonts w:ascii="仿宋_GB2312" w:eastAsia="仿宋_GB2312" w:hAnsi="仿宋" w:hint="eastAsia"/>
          <w:sz w:val="32"/>
          <w:szCs w:val="32"/>
        </w:rPr>
        <w:t>……</w:t>
      </w:r>
    </w:p>
    <w:p w:rsidR="007F7BA7">
      <w:pPr>
        <w:overflowPunct w:val="0"/>
        <w:spacing w:line="560" w:lineRule="exact"/>
        <w:ind w:right="44"/>
        <w:rPr>
          <w:rFonts w:ascii="仿宋_GB2312" w:eastAsia="仿宋_GB2312" w:hAnsi="仿宋"/>
          <w:sz w:val="32"/>
          <w:szCs w:val="32"/>
        </w:rPr>
      </w:pPr>
      <w:r>
        <w:rPr>
          <w:rFonts w:ascii="仿宋_GB2312" w:eastAsia="仿宋_GB2312" w:hAnsi="仿宋" w:hint="eastAsia"/>
          <w:sz w:val="32"/>
          <w:szCs w:val="32"/>
        </w:rPr>
        <w:t>§2  2023年国有资本经营支出预算……</w:t>
      </w:r>
      <w:r>
        <w:rPr>
          <w:rFonts w:ascii="仿宋_GB2312" w:eastAsia="仿宋_GB2312" w:hAnsi="仿宋" w:hint="eastAsia"/>
          <w:sz w:val="32"/>
          <w:szCs w:val="32"/>
        </w:rPr>
        <w:t>……</w:t>
      </w:r>
    </w:p>
    <w:p w:rsidR="007F7BA7">
      <w:pPr>
        <w:widowControl/>
        <w:overflowPunct w:val="0"/>
        <w:spacing w:line="560" w:lineRule="exact"/>
        <w:jc w:val="left"/>
        <w:rPr>
          <w:rFonts w:ascii="仿宋" w:eastAsia="仿宋" w:hAnsi="仿宋"/>
          <w:b/>
          <w:sz w:val="44"/>
          <w:szCs w:val="44"/>
        </w:rPr>
      </w:pPr>
      <w:r>
        <w:rPr>
          <w:rFonts w:ascii="仿宋" w:eastAsia="仿宋" w:hAnsi="仿宋"/>
          <w:b/>
          <w:sz w:val="44"/>
          <w:szCs w:val="44"/>
        </w:rPr>
        <w:br w:type="page"/>
      </w:r>
    </w:p>
    <w:p w:rsidR="007F7BA7">
      <w:pPr>
        <w:overflowPunct w:val="0"/>
        <w:spacing w:line="560" w:lineRule="exact"/>
        <w:ind w:right="45"/>
        <w:jc w:val="center"/>
        <w:rPr>
          <w:rFonts w:ascii="方正小标宋简体" w:eastAsia="方正小标宋简体" w:hAnsi="宋体"/>
          <w:sz w:val="44"/>
          <w:szCs w:val="44"/>
        </w:rPr>
      </w:pPr>
      <w:r>
        <w:rPr>
          <w:rFonts w:ascii="方正小标宋简体" w:eastAsia="方正小标宋简体" w:hAnsi="宋体" w:hint="eastAsia"/>
          <w:sz w:val="44"/>
          <w:szCs w:val="44"/>
        </w:rPr>
        <w:t>§1 2023年国有资本经营预算收支及平衡情况</w:t>
      </w:r>
    </w:p>
    <w:p w:rsidR="007F7BA7">
      <w:pPr>
        <w:overflowPunct w:val="0"/>
        <w:spacing w:line="560" w:lineRule="exact"/>
        <w:ind w:right="44"/>
        <w:rPr>
          <w:rFonts w:ascii="仿宋" w:eastAsia="仿宋" w:hAnsi="仿宋"/>
          <w:b/>
          <w:sz w:val="44"/>
          <w:szCs w:val="44"/>
        </w:rPr>
      </w:pPr>
    </w:p>
    <w:p w:rsidR="007F7BA7">
      <w:pPr>
        <w:overflowPunct w:val="0"/>
        <w:spacing w:line="560" w:lineRule="exact"/>
        <w:ind w:firstLine="640"/>
        <w:rPr>
          <w:rFonts w:ascii="黑体" w:eastAsia="黑体" w:hAnsi="黑体"/>
          <w:sz w:val="32"/>
        </w:rPr>
      </w:pPr>
      <w:r>
        <w:rPr>
          <w:rFonts w:ascii="黑体" w:eastAsia="黑体" w:hAnsi="黑体" w:hint="eastAsia"/>
          <w:sz w:val="32"/>
        </w:rPr>
        <w:t>一、国有资本经营收入预算</w:t>
      </w:r>
    </w:p>
    <w:p w:rsidR="007F7BA7">
      <w:pPr>
        <w:overflowPunct w:val="0"/>
        <w:spacing w:line="560" w:lineRule="exact"/>
        <w:ind w:firstLine="640"/>
        <w:rPr>
          <w:rFonts w:ascii="仿宋_GB2312" w:eastAsia="仿宋_GB2312" w:hAnsi="仿宋"/>
          <w:sz w:val="32"/>
        </w:rPr>
      </w:pPr>
      <w:r>
        <w:rPr>
          <w:rFonts w:ascii="仿宋_GB2312" w:eastAsia="仿宋_GB2312" w:hAnsi="仿宋" w:hint="eastAsia"/>
          <w:sz w:val="32"/>
        </w:rPr>
        <w:t>全区国有资本经营预算总收入278万元，主要包括：</w:t>
      </w:r>
    </w:p>
    <w:p w:rsidR="007F7BA7">
      <w:pPr>
        <w:overflowPunct w:val="0"/>
        <w:spacing w:line="560" w:lineRule="exact"/>
        <w:ind w:left="627"/>
        <w:rPr>
          <w:rFonts w:ascii="仿宋_GB2312" w:eastAsia="仿宋_GB2312" w:hAnsi="仿宋"/>
          <w:sz w:val="32"/>
          <w:szCs w:val="32"/>
        </w:rPr>
      </w:pPr>
      <w:r>
        <w:rPr>
          <w:rFonts w:ascii="仿宋_GB2312" w:eastAsia="仿宋_GB2312" w:hAnsi="仿宋" w:hint="eastAsia"/>
          <w:sz w:val="32"/>
          <w:szCs w:val="32"/>
        </w:rPr>
        <w:t>①上年结转国有资本经营转移支付278万元。</w:t>
      </w:r>
    </w:p>
    <w:p w:rsidR="007F7BA7">
      <w:pPr>
        <w:overflowPunct w:val="0"/>
        <w:spacing w:line="560" w:lineRule="exact"/>
        <w:ind w:firstLine="640"/>
        <w:rPr>
          <w:rFonts w:ascii="黑体" w:eastAsia="黑体" w:hAnsi="黑体"/>
          <w:sz w:val="32"/>
        </w:rPr>
      </w:pPr>
      <w:r>
        <w:rPr>
          <w:rFonts w:ascii="黑体" w:eastAsia="黑体" w:hAnsi="黑体" w:hint="eastAsia"/>
          <w:sz w:val="32"/>
        </w:rPr>
        <w:t>二、国有资本经营支出预算</w:t>
      </w:r>
    </w:p>
    <w:p w:rsidR="007F7BA7">
      <w:pPr>
        <w:overflowPunct w:val="0"/>
        <w:spacing w:line="560" w:lineRule="exact"/>
        <w:ind w:firstLine="640" w:firstLineChars="200"/>
        <w:rPr>
          <w:rFonts w:ascii="仿宋_GB2312" w:eastAsia="仿宋_GB2312" w:hAnsi="仿宋"/>
          <w:sz w:val="32"/>
          <w:szCs w:val="32"/>
        </w:rPr>
      </w:pPr>
      <w:r>
        <w:rPr>
          <w:rFonts w:ascii="仿宋_GB2312" w:eastAsia="仿宋_GB2312" w:hAnsi="仿宋" w:hint="eastAsia"/>
          <w:sz w:val="32"/>
          <w:szCs w:val="32"/>
        </w:rPr>
        <w:t>全区国有资本经营预算总支出278万元，主要包括：</w:t>
      </w:r>
    </w:p>
    <w:p w:rsidR="007F7BA7">
      <w:pPr>
        <w:pStyle w:val="ListParagraph"/>
        <w:numPr>
          <w:ilvl w:val="0"/>
          <w:numId w:val="1"/>
        </w:numPr>
        <w:overflowPunct w:val="0"/>
        <w:spacing w:line="560" w:lineRule="exact"/>
        <w:ind w:firstLineChars="0"/>
        <w:rPr>
          <w:rFonts w:ascii="仿宋_GB2312" w:eastAsia="仿宋_GB2312" w:hAnsi="仿宋"/>
          <w:sz w:val="32"/>
          <w:szCs w:val="32"/>
        </w:rPr>
      </w:pPr>
      <w:r>
        <w:rPr>
          <w:rFonts w:ascii="仿宋_GB2312" w:eastAsia="仿宋_GB2312" w:hAnsi="仿宋" w:hint="eastAsia"/>
          <w:sz w:val="32"/>
          <w:szCs w:val="32"/>
        </w:rPr>
        <w:t>国有资本经营支出278万元。</w:t>
      </w:r>
    </w:p>
    <w:p w:rsidR="007F7BA7">
      <w:pPr>
        <w:overflowPunct w:val="0"/>
        <w:spacing w:line="560" w:lineRule="exact"/>
        <w:ind w:firstLine="627" w:firstLineChars="196"/>
        <w:jc w:val="left"/>
        <w:rPr>
          <w:rFonts w:ascii="黑体" w:eastAsia="黑体" w:hAnsi="黑体"/>
          <w:sz w:val="32"/>
        </w:rPr>
      </w:pPr>
      <w:r>
        <w:rPr>
          <w:rFonts w:ascii="黑体" w:eastAsia="黑体" w:hAnsi="黑体" w:hint="eastAsia"/>
          <w:sz w:val="32"/>
        </w:rPr>
        <w:t>三、国有资本经营预算收支平衡情况</w:t>
      </w:r>
    </w:p>
    <w:p w:rsidR="007F7BA7">
      <w:pPr>
        <w:overflowPunct w:val="0"/>
        <w:spacing w:line="560" w:lineRule="exact"/>
        <w:ind w:firstLine="640"/>
        <w:rPr>
          <w:rFonts w:ascii="楷体_GB2312" w:eastAsia="楷体_GB2312" w:hAnsi="仿宋"/>
          <w:b/>
          <w:sz w:val="32"/>
        </w:rPr>
      </w:pPr>
      <w:r>
        <w:rPr>
          <w:rFonts w:ascii="楷体_GB2312" w:eastAsia="楷体_GB2312" w:hAnsi="仿宋" w:hint="eastAsia"/>
          <w:b/>
          <w:sz w:val="32"/>
        </w:rPr>
        <w:t xml:space="preserve">     2023年国有资本经营预算收支平衡情况表</w:t>
      </w:r>
    </w:p>
    <w:p w:rsidR="007F7BA7">
      <w:pPr>
        <w:overflowPunct w:val="0"/>
        <w:spacing w:line="560" w:lineRule="exact"/>
        <w:ind w:right="45"/>
        <w:jc w:val="center"/>
        <w:rPr>
          <w:rFonts w:ascii="仿宋" w:eastAsia="仿宋" w:hAnsi="仿宋"/>
          <w:b/>
          <w:szCs w:val="21"/>
        </w:rPr>
      </w:pPr>
    </w:p>
    <w:tbl>
      <w:tblPr>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tblPr>
      <w:tblGrid>
        <w:gridCol w:w="3802"/>
        <w:gridCol w:w="1408"/>
        <w:gridCol w:w="3455"/>
        <w:gridCol w:w="1408"/>
      </w:tblGrid>
      <w:tr>
        <w:tblPrEx>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tblPrEx>
        <w:trPr>
          <w:trHeight w:val="212"/>
          <w:jc w:val="center"/>
        </w:trPr>
        <w:tc>
          <w:tcPr>
            <w:tcW w:w="1887" w:type="pct"/>
            <w:noWrap/>
            <w:vAlign w:val="bottom"/>
          </w:tcPr>
          <w:p w:rsidR="007F7BA7">
            <w:pPr>
              <w:widowControl/>
              <w:overflowPunct w:val="0"/>
              <w:spacing w:line="560" w:lineRule="exact"/>
              <w:jc w:val="left"/>
              <w:rPr>
                <w:rFonts w:ascii="宋体" w:hAnsi="宋体" w:cs="宋体"/>
                <w:kern w:val="0"/>
                <w:szCs w:val="21"/>
              </w:rPr>
            </w:pPr>
          </w:p>
        </w:tc>
        <w:tc>
          <w:tcPr>
            <w:tcW w:w="699" w:type="pct"/>
            <w:noWrap/>
            <w:vAlign w:val="bottom"/>
          </w:tcPr>
          <w:p w:rsidR="007F7BA7">
            <w:pPr>
              <w:widowControl/>
              <w:overflowPunct w:val="0"/>
              <w:spacing w:line="560" w:lineRule="exact"/>
              <w:jc w:val="left"/>
              <w:rPr>
                <w:rFonts w:ascii="宋体" w:hAnsi="宋体" w:cs="宋体"/>
                <w:kern w:val="0"/>
                <w:szCs w:val="21"/>
              </w:rPr>
            </w:pPr>
          </w:p>
        </w:tc>
        <w:tc>
          <w:tcPr>
            <w:tcW w:w="2414" w:type="pct"/>
            <w:gridSpan w:val="2"/>
            <w:noWrap/>
            <w:vAlign w:val="bottom"/>
          </w:tcPr>
          <w:p w:rsidR="007F7BA7">
            <w:pPr>
              <w:widowControl/>
              <w:overflowPunct w:val="0"/>
              <w:spacing w:line="560" w:lineRule="exact"/>
              <w:jc w:val="right"/>
              <w:rPr>
                <w:rFonts w:ascii="宋体" w:hAnsi="宋体" w:cs="宋体"/>
                <w:kern w:val="0"/>
                <w:szCs w:val="21"/>
              </w:rPr>
            </w:pPr>
            <w:r>
              <w:rPr>
                <w:rFonts w:ascii="宋体" w:hAnsi="宋体" w:cs="宋体" w:hint="eastAsia"/>
                <w:kern w:val="0"/>
                <w:szCs w:val="21"/>
              </w:rPr>
              <w:t>单位：万元</w:t>
            </w:r>
          </w:p>
        </w:tc>
      </w:tr>
      <w:tr>
        <w:tblPrEx>
          <w:tblW w:w="5559" w:type="pct"/>
          <w:jc w:val="center"/>
          <w:tblLook w:val="04A0"/>
        </w:tblPrEx>
        <w:trPr>
          <w:trHeight w:val="197"/>
          <w:jc w:val="center"/>
        </w:trPr>
        <w:tc>
          <w:tcPr>
            <w:tcW w:w="2586" w:type="pct"/>
            <w:gridSpan w:val="2"/>
            <w:noWrap/>
            <w:vAlign w:val="center"/>
          </w:tcPr>
          <w:p w:rsidR="007F7BA7">
            <w:pPr>
              <w:widowControl/>
              <w:overflowPunct w:val="0"/>
              <w:spacing w:line="560" w:lineRule="exact"/>
              <w:jc w:val="center"/>
              <w:rPr>
                <w:rFonts w:ascii="宋体" w:hAnsi="宋体" w:cs="宋体"/>
                <w:b/>
                <w:bCs/>
                <w:kern w:val="0"/>
                <w:szCs w:val="21"/>
              </w:rPr>
            </w:pPr>
            <w:r>
              <w:rPr>
                <w:rFonts w:ascii="宋体" w:hAnsi="宋体" w:cs="宋体" w:hint="eastAsia"/>
                <w:b/>
                <w:bCs/>
                <w:kern w:val="0"/>
                <w:szCs w:val="21"/>
              </w:rPr>
              <w:t>收                入</w:t>
            </w:r>
          </w:p>
        </w:tc>
        <w:tc>
          <w:tcPr>
            <w:tcW w:w="2414" w:type="pct"/>
            <w:gridSpan w:val="2"/>
            <w:noWrap/>
            <w:vAlign w:val="center"/>
          </w:tcPr>
          <w:p w:rsidR="007F7BA7">
            <w:pPr>
              <w:widowControl/>
              <w:overflowPunct w:val="0"/>
              <w:spacing w:line="560" w:lineRule="exact"/>
              <w:jc w:val="center"/>
              <w:rPr>
                <w:rFonts w:ascii="宋体" w:hAnsi="宋体" w:cs="宋体"/>
                <w:b/>
                <w:bCs/>
                <w:kern w:val="0"/>
                <w:szCs w:val="21"/>
              </w:rPr>
            </w:pPr>
            <w:r>
              <w:rPr>
                <w:rFonts w:ascii="宋体" w:hAnsi="宋体" w:cs="宋体" w:hint="eastAsia"/>
                <w:b/>
                <w:bCs/>
                <w:kern w:val="0"/>
                <w:szCs w:val="21"/>
              </w:rPr>
              <w:t>支               出</w:t>
            </w:r>
          </w:p>
        </w:tc>
      </w:tr>
      <w:tr>
        <w:tblPrEx>
          <w:tblW w:w="5559" w:type="pct"/>
          <w:jc w:val="center"/>
          <w:tblLook w:val="04A0"/>
        </w:tblPrEx>
        <w:trPr>
          <w:trHeight w:val="300"/>
          <w:jc w:val="center"/>
        </w:trPr>
        <w:tc>
          <w:tcPr>
            <w:tcW w:w="1887" w:type="pct"/>
            <w:noWrap/>
            <w:vAlign w:val="center"/>
          </w:tcPr>
          <w:p w:rsidR="007F7BA7">
            <w:pPr>
              <w:widowControl/>
              <w:overflowPunct w:val="0"/>
              <w:spacing w:line="560" w:lineRule="exact"/>
              <w:jc w:val="center"/>
              <w:rPr>
                <w:rFonts w:ascii="宋体" w:hAnsi="宋体" w:cs="宋体"/>
                <w:b/>
                <w:bCs/>
                <w:kern w:val="0"/>
                <w:szCs w:val="21"/>
              </w:rPr>
            </w:pPr>
            <w:r>
              <w:rPr>
                <w:rFonts w:ascii="宋体" w:hAnsi="宋体" w:cs="宋体" w:hint="eastAsia"/>
                <w:b/>
                <w:bCs/>
                <w:kern w:val="0"/>
                <w:szCs w:val="21"/>
              </w:rPr>
              <w:t>预算科目</w:t>
            </w:r>
          </w:p>
        </w:tc>
        <w:tc>
          <w:tcPr>
            <w:tcW w:w="699" w:type="pct"/>
            <w:noWrap/>
            <w:vAlign w:val="center"/>
          </w:tcPr>
          <w:p w:rsidR="007F7BA7">
            <w:pPr>
              <w:widowControl/>
              <w:overflowPunct w:val="0"/>
              <w:spacing w:line="560" w:lineRule="exact"/>
              <w:jc w:val="center"/>
              <w:rPr>
                <w:rFonts w:ascii="宋体" w:hAnsi="宋体" w:cs="宋体"/>
                <w:b/>
                <w:bCs/>
                <w:kern w:val="0"/>
                <w:szCs w:val="21"/>
              </w:rPr>
            </w:pPr>
            <w:r>
              <w:rPr>
                <w:rFonts w:ascii="宋体" w:hAnsi="宋体" w:cs="宋体" w:hint="eastAsia"/>
                <w:b/>
                <w:bCs/>
                <w:kern w:val="0"/>
                <w:szCs w:val="21"/>
              </w:rPr>
              <w:t>2023年预算</w:t>
            </w:r>
          </w:p>
        </w:tc>
        <w:tc>
          <w:tcPr>
            <w:tcW w:w="1715" w:type="pct"/>
            <w:noWrap/>
            <w:vAlign w:val="center"/>
          </w:tcPr>
          <w:p w:rsidR="007F7BA7">
            <w:pPr>
              <w:widowControl/>
              <w:overflowPunct w:val="0"/>
              <w:spacing w:line="560" w:lineRule="exact"/>
              <w:jc w:val="center"/>
              <w:rPr>
                <w:rFonts w:ascii="宋体" w:hAnsi="宋体" w:cs="宋体"/>
                <w:b/>
                <w:bCs/>
                <w:kern w:val="0"/>
                <w:szCs w:val="21"/>
              </w:rPr>
            </w:pPr>
            <w:r>
              <w:rPr>
                <w:rFonts w:ascii="宋体" w:hAnsi="宋体" w:cs="宋体" w:hint="eastAsia"/>
                <w:b/>
                <w:bCs/>
                <w:kern w:val="0"/>
                <w:szCs w:val="21"/>
              </w:rPr>
              <w:t>预算科目</w:t>
            </w:r>
          </w:p>
        </w:tc>
        <w:tc>
          <w:tcPr>
            <w:tcW w:w="699" w:type="pct"/>
            <w:noWrap/>
            <w:vAlign w:val="center"/>
          </w:tcPr>
          <w:p w:rsidR="007F7BA7">
            <w:pPr>
              <w:widowControl/>
              <w:overflowPunct w:val="0"/>
              <w:spacing w:line="560" w:lineRule="exact"/>
              <w:jc w:val="center"/>
              <w:rPr>
                <w:rFonts w:ascii="宋体" w:hAnsi="宋体" w:cs="宋体"/>
                <w:b/>
                <w:bCs/>
                <w:kern w:val="0"/>
                <w:szCs w:val="21"/>
              </w:rPr>
            </w:pPr>
            <w:r>
              <w:rPr>
                <w:rFonts w:ascii="宋体" w:hAnsi="宋体" w:cs="宋体" w:hint="eastAsia"/>
                <w:b/>
                <w:bCs/>
                <w:kern w:val="0"/>
                <w:szCs w:val="21"/>
              </w:rPr>
              <w:t>2023年预算</w:t>
            </w:r>
          </w:p>
        </w:tc>
      </w:tr>
      <w:tr>
        <w:tblPrEx>
          <w:tblW w:w="5559" w:type="pct"/>
          <w:jc w:val="center"/>
          <w:tblLook w:val="04A0"/>
        </w:tblPrEx>
        <w:trPr>
          <w:trHeight w:val="255"/>
          <w:jc w:val="center"/>
        </w:trPr>
        <w:tc>
          <w:tcPr>
            <w:tcW w:w="1887" w:type="pct"/>
            <w:noWrap/>
            <w:vAlign w:val="bottom"/>
          </w:tcPr>
          <w:p w:rsidR="007F7BA7">
            <w:pPr>
              <w:widowControl/>
              <w:overflowPunct w:val="0"/>
              <w:spacing w:line="560" w:lineRule="exact"/>
              <w:jc w:val="left"/>
              <w:rPr>
                <w:rFonts w:ascii="宋体" w:hAnsi="宋体" w:cs="宋体"/>
                <w:kern w:val="0"/>
                <w:szCs w:val="21"/>
              </w:rPr>
            </w:pPr>
            <w:r>
              <w:rPr>
                <w:rFonts w:ascii="宋体" w:hAnsi="宋体" w:cs="宋体" w:hint="eastAsia"/>
                <w:kern w:val="0"/>
                <w:szCs w:val="21"/>
              </w:rPr>
              <w:t>一、上年结转</w:t>
            </w:r>
          </w:p>
        </w:tc>
        <w:tc>
          <w:tcPr>
            <w:tcW w:w="699" w:type="pct"/>
            <w:noWrap/>
            <w:vAlign w:val="bottom"/>
          </w:tcPr>
          <w:p w:rsidR="007F7BA7">
            <w:pPr>
              <w:widowControl/>
              <w:overflowPunct w:val="0"/>
              <w:spacing w:line="560" w:lineRule="exact"/>
              <w:jc w:val="center"/>
              <w:rPr>
                <w:rFonts w:ascii="宋体" w:hAnsi="宋体" w:cs="宋体"/>
                <w:kern w:val="0"/>
                <w:szCs w:val="21"/>
              </w:rPr>
            </w:pPr>
            <w:r>
              <w:rPr>
                <w:rFonts w:ascii="宋体" w:hAnsi="宋体" w:cs="宋体" w:hint="eastAsia"/>
                <w:kern w:val="0"/>
                <w:szCs w:val="21"/>
              </w:rPr>
              <w:t>278</w:t>
            </w:r>
          </w:p>
        </w:tc>
        <w:tc>
          <w:tcPr>
            <w:tcW w:w="1715" w:type="pct"/>
            <w:noWrap/>
            <w:vAlign w:val="bottom"/>
          </w:tcPr>
          <w:p w:rsidR="007F7BA7">
            <w:pPr>
              <w:widowControl/>
              <w:overflowPunct w:val="0"/>
              <w:spacing w:line="560" w:lineRule="exact"/>
              <w:jc w:val="left"/>
              <w:rPr>
                <w:rFonts w:ascii="宋体" w:hAnsi="宋体" w:cs="宋体"/>
                <w:kern w:val="0"/>
                <w:szCs w:val="21"/>
              </w:rPr>
            </w:pPr>
            <w:r>
              <w:rPr>
                <w:rFonts w:ascii="宋体" w:hAnsi="宋体" w:cs="宋体" w:hint="eastAsia"/>
                <w:kern w:val="0"/>
                <w:szCs w:val="21"/>
              </w:rPr>
              <w:t>一、国有资本经营支出</w:t>
            </w:r>
          </w:p>
        </w:tc>
        <w:tc>
          <w:tcPr>
            <w:tcW w:w="699" w:type="pct"/>
            <w:noWrap/>
            <w:vAlign w:val="bottom"/>
          </w:tcPr>
          <w:p w:rsidR="007F7BA7">
            <w:pPr>
              <w:widowControl/>
              <w:overflowPunct w:val="0"/>
              <w:spacing w:line="560" w:lineRule="exact"/>
              <w:jc w:val="center"/>
              <w:rPr>
                <w:rFonts w:ascii="宋体" w:hAnsi="宋体" w:cs="宋体"/>
                <w:kern w:val="0"/>
                <w:szCs w:val="21"/>
              </w:rPr>
            </w:pPr>
            <w:r>
              <w:rPr>
                <w:rFonts w:ascii="宋体" w:hAnsi="宋体" w:cs="宋体" w:hint="eastAsia"/>
                <w:kern w:val="0"/>
                <w:szCs w:val="21"/>
              </w:rPr>
              <w:t>278</w:t>
            </w:r>
          </w:p>
        </w:tc>
      </w:tr>
      <w:tr>
        <w:tblPrEx>
          <w:tblW w:w="5559" w:type="pct"/>
          <w:jc w:val="center"/>
          <w:tblLook w:val="04A0"/>
        </w:tblPrEx>
        <w:trPr>
          <w:trHeight w:val="255"/>
          <w:jc w:val="center"/>
        </w:trPr>
        <w:tc>
          <w:tcPr>
            <w:tcW w:w="1887" w:type="pct"/>
            <w:noWrap/>
            <w:vAlign w:val="bottom"/>
          </w:tcPr>
          <w:p w:rsidR="007F7BA7">
            <w:pPr>
              <w:widowControl/>
              <w:overflowPunct w:val="0"/>
              <w:spacing w:line="560" w:lineRule="exact"/>
              <w:jc w:val="left"/>
              <w:rPr>
                <w:rFonts w:ascii="宋体" w:hAnsi="宋体" w:cs="宋体"/>
                <w:kern w:val="0"/>
                <w:szCs w:val="21"/>
              </w:rPr>
            </w:pPr>
            <w:r>
              <w:rPr>
                <w:rFonts w:ascii="宋体" w:hAnsi="宋体" w:cs="宋体" w:hint="eastAsia"/>
                <w:kern w:val="0"/>
                <w:szCs w:val="21"/>
              </w:rPr>
              <w:t>二、国有资本经营收入</w:t>
            </w:r>
          </w:p>
        </w:tc>
        <w:tc>
          <w:tcPr>
            <w:tcW w:w="699" w:type="pct"/>
            <w:noWrap/>
            <w:vAlign w:val="bottom"/>
          </w:tcPr>
          <w:p w:rsidR="007F7BA7">
            <w:pPr>
              <w:widowControl/>
              <w:overflowPunct w:val="0"/>
              <w:spacing w:line="560" w:lineRule="exact"/>
              <w:jc w:val="center"/>
              <w:rPr>
                <w:rFonts w:ascii="宋体" w:hAnsi="宋体" w:cs="宋体"/>
                <w:kern w:val="0"/>
                <w:szCs w:val="21"/>
              </w:rPr>
            </w:pPr>
          </w:p>
        </w:tc>
        <w:tc>
          <w:tcPr>
            <w:tcW w:w="1715" w:type="pct"/>
            <w:noWrap/>
            <w:vAlign w:val="bottom"/>
          </w:tcPr>
          <w:p w:rsidR="007F7BA7">
            <w:pPr>
              <w:widowControl/>
              <w:overflowPunct w:val="0"/>
              <w:spacing w:line="560" w:lineRule="exact"/>
              <w:jc w:val="left"/>
              <w:rPr>
                <w:rFonts w:ascii="宋体" w:hAnsi="宋体" w:cs="宋体"/>
                <w:kern w:val="0"/>
                <w:szCs w:val="21"/>
              </w:rPr>
            </w:pPr>
            <w:r>
              <w:rPr>
                <w:rFonts w:ascii="宋体" w:hAnsi="宋体" w:cs="宋体" w:hint="eastAsia"/>
                <w:kern w:val="0"/>
                <w:szCs w:val="21"/>
              </w:rPr>
              <w:t>二、转移性支出</w:t>
            </w:r>
          </w:p>
        </w:tc>
        <w:tc>
          <w:tcPr>
            <w:tcW w:w="699" w:type="pct"/>
            <w:noWrap/>
            <w:vAlign w:val="bottom"/>
          </w:tcPr>
          <w:p w:rsidR="007F7BA7">
            <w:pPr>
              <w:widowControl/>
              <w:overflowPunct w:val="0"/>
              <w:spacing w:line="560" w:lineRule="exact"/>
              <w:jc w:val="center"/>
              <w:rPr>
                <w:rFonts w:ascii="宋体" w:hAnsi="宋体" w:cs="宋体"/>
                <w:kern w:val="0"/>
                <w:szCs w:val="21"/>
              </w:rPr>
            </w:pPr>
          </w:p>
        </w:tc>
      </w:tr>
      <w:tr>
        <w:tblPrEx>
          <w:tblW w:w="5559" w:type="pct"/>
          <w:jc w:val="center"/>
          <w:tblLook w:val="04A0"/>
        </w:tblPrEx>
        <w:trPr>
          <w:trHeight w:val="255"/>
          <w:jc w:val="center"/>
        </w:trPr>
        <w:tc>
          <w:tcPr>
            <w:tcW w:w="1887" w:type="pct"/>
            <w:noWrap/>
            <w:vAlign w:val="bottom"/>
          </w:tcPr>
          <w:p w:rsidR="007F7BA7">
            <w:pPr>
              <w:widowControl/>
              <w:overflowPunct w:val="0"/>
              <w:spacing w:line="560" w:lineRule="exact"/>
              <w:jc w:val="left"/>
              <w:rPr>
                <w:rFonts w:ascii="宋体" w:hAnsi="宋体" w:cs="宋体"/>
                <w:kern w:val="0"/>
                <w:szCs w:val="21"/>
              </w:rPr>
            </w:pPr>
            <w:r>
              <w:rPr>
                <w:rFonts w:ascii="宋体" w:hAnsi="宋体" w:cs="宋体" w:hint="eastAsia"/>
                <w:kern w:val="0"/>
                <w:szCs w:val="21"/>
              </w:rPr>
              <w:t>三、上级补助转移支付收入</w:t>
            </w:r>
          </w:p>
        </w:tc>
        <w:tc>
          <w:tcPr>
            <w:tcW w:w="699" w:type="pct"/>
            <w:noWrap/>
            <w:vAlign w:val="bottom"/>
          </w:tcPr>
          <w:p w:rsidR="007F7BA7">
            <w:pPr>
              <w:widowControl/>
              <w:overflowPunct w:val="0"/>
              <w:spacing w:line="560" w:lineRule="exact"/>
              <w:jc w:val="center"/>
              <w:rPr>
                <w:rFonts w:ascii="宋体" w:hAnsi="宋体" w:cs="宋体"/>
                <w:kern w:val="0"/>
                <w:szCs w:val="21"/>
              </w:rPr>
            </w:pPr>
          </w:p>
        </w:tc>
        <w:tc>
          <w:tcPr>
            <w:tcW w:w="1715" w:type="pct"/>
            <w:noWrap/>
            <w:vAlign w:val="bottom"/>
          </w:tcPr>
          <w:p w:rsidR="007F7BA7">
            <w:pPr>
              <w:widowControl/>
              <w:overflowPunct w:val="0"/>
              <w:spacing w:line="560" w:lineRule="exact"/>
              <w:ind w:firstLine="315" w:firstLineChars="150"/>
              <w:jc w:val="left"/>
              <w:rPr>
                <w:rFonts w:ascii="宋体" w:hAnsi="宋体" w:cs="宋体"/>
                <w:kern w:val="0"/>
                <w:szCs w:val="21"/>
              </w:rPr>
            </w:pPr>
          </w:p>
        </w:tc>
        <w:tc>
          <w:tcPr>
            <w:tcW w:w="699" w:type="pct"/>
            <w:noWrap/>
            <w:vAlign w:val="bottom"/>
          </w:tcPr>
          <w:p w:rsidR="007F7BA7">
            <w:pPr>
              <w:widowControl/>
              <w:overflowPunct w:val="0"/>
              <w:spacing w:line="560" w:lineRule="exact"/>
              <w:jc w:val="center"/>
              <w:rPr>
                <w:rFonts w:ascii="宋体" w:hAnsi="宋体" w:cs="宋体"/>
                <w:kern w:val="0"/>
                <w:szCs w:val="21"/>
              </w:rPr>
            </w:pPr>
          </w:p>
        </w:tc>
      </w:tr>
      <w:tr>
        <w:tblPrEx>
          <w:tblW w:w="5559" w:type="pct"/>
          <w:jc w:val="center"/>
          <w:tblLook w:val="04A0"/>
        </w:tblPrEx>
        <w:trPr>
          <w:trHeight w:val="95"/>
          <w:jc w:val="center"/>
        </w:trPr>
        <w:tc>
          <w:tcPr>
            <w:tcW w:w="1887" w:type="pct"/>
            <w:noWrap/>
            <w:vAlign w:val="bottom"/>
          </w:tcPr>
          <w:p w:rsidR="007F7BA7">
            <w:pPr>
              <w:widowControl/>
              <w:overflowPunct w:val="0"/>
              <w:spacing w:line="560" w:lineRule="exact"/>
              <w:jc w:val="left"/>
              <w:rPr>
                <w:rFonts w:ascii="宋体" w:hAnsi="宋体" w:cs="宋体"/>
                <w:kern w:val="0"/>
                <w:szCs w:val="21"/>
              </w:rPr>
            </w:pPr>
          </w:p>
        </w:tc>
        <w:tc>
          <w:tcPr>
            <w:tcW w:w="699" w:type="pct"/>
            <w:noWrap/>
            <w:vAlign w:val="bottom"/>
          </w:tcPr>
          <w:p w:rsidR="007F7BA7">
            <w:pPr>
              <w:widowControl/>
              <w:overflowPunct w:val="0"/>
              <w:spacing w:line="560" w:lineRule="exact"/>
              <w:jc w:val="center"/>
              <w:rPr>
                <w:rFonts w:ascii="宋体" w:hAnsi="宋体" w:cs="宋体"/>
                <w:kern w:val="0"/>
                <w:szCs w:val="21"/>
              </w:rPr>
            </w:pPr>
          </w:p>
        </w:tc>
        <w:tc>
          <w:tcPr>
            <w:tcW w:w="1715" w:type="pct"/>
            <w:noWrap/>
            <w:vAlign w:val="bottom"/>
          </w:tcPr>
          <w:p w:rsidR="007F7BA7">
            <w:pPr>
              <w:widowControl/>
              <w:overflowPunct w:val="0"/>
              <w:spacing w:line="560" w:lineRule="exact"/>
              <w:jc w:val="left"/>
              <w:rPr>
                <w:rFonts w:ascii="宋体" w:hAnsi="宋体" w:cs="宋体"/>
                <w:kern w:val="0"/>
                <w:szCs w:val="21"/>
              </w:rPr>
            </w:pPr>
          </w:p>
        </w:tc>
        <w:tc>
          <w:tcPr>
            <w:tcW w:w="699" w:type="pct"/>
            <w:noWrap/>
            <w:vAlign w:val="bottom"/>
          </w:tcPr>
          <w:p w:rsidR="007F7BA7">
            <w:pPr>
              <w:widowControl/>
              <w:overflowPunct w:val="0"/>
              <w:spacing w:line="560" w:lineRule="exact"/>
              <w:jc w:val="center"/>
              <w:rPr>
                <w:rFonts w:ascii="宋体" w:hAnsi="宋体" w:cs="宋体"/>
                <w:kern w:val="0"/>
                <w:szCs w:val="21"/>
              </w:rPr>
            </w:pPr>
          </w:p>
        </w:tc>
      </w:tr>
      <w:tr>
        <w:tblPrEx>
          <w:tblW w:w="5559" w:type="pct"/>
          <w:jc w:val="center"/>
          <w:tblLook w:val="04A0"/>
        </w:tblPrEx>
        <w:trPr>
          <w:trHeight w:val="383"/>
          <w:jc w:val="center"/>
        </w:trPr>
        <w:tc>
          <w:tcPr>
            <w:tcW w:w="1887" w:type="pct"/>
            <w:noWrap/>
            <w:vAlign w:val="bottom"/>
          </w:tcPr>
          <w:p w:rsidR="007F7BA7">
            <w:pPr>
              <w:widowControl/>
              <w:overflowPunct w:val="0"/>
              <w:spacing w:line="560" w:lineRule="exact"/>
              <w:jc w:val="center"/>
              <w:rPr>
                <w:rFonts w:ascii="宋体" w:hAnsi="宋体" w:cs="宋体"/>
                <w:b/>
                <w:bCs/>
                <w:kern w:val="0"/>
                <w:szCs w:val="21"/>
              </w:rPr>
            </w:pPr>
            <w:r>
              <w:rPr>
                <w:rFonts w:ascii="宋体" w:hAnsi="宋体" w:cs="宋体" w:hint="eastAsia"/>
                <w:b/>
                <w:bCs/>
                <w:kern w:val="0"/>
                <w:szCs w:val="21"/>
              </w:rPr>
              <w:t>国有资本经营预算收入合计</w:t>
            </w:r>
          </w:p>
        </w:tc>
        <w:tc>
          <w:tcPr>
            <w:tcW w:w="699" w:type="pct"/>
            <w:noWrap/>
            <w:vAlign w:val="center"/>
          </w:tcPr>
          <w:p w:rsidR="007F7BA7">
            <w:pPr>
              <w:widowControl/>
              <w:overflowPunct w:val="0"/>
              <w:spacing w:line="560" w:lineRule="exact"/>
              <w:jc w:val="center"/>
              <w:rPr>
                <w:rFonts w:ascii="宋体" w:hAnsi="宋体" w:cs="宋体"/>
                <w:b/>
                <w:kern w:val="0"/>
                <w:szCs w:val="21"/>
              </w:rPr>
            </w:pPr>
            <w:r>
              <w:rPr>
                <w:rFonts w:ascii="宋体" w:hAnsi="宋体" w:cs="宋体" w:hint="eastAsia"/>
                <w:b/>
                <w:kern w:val="0"/>
                <w:szCs w:val="21"/>
              </w:rPr>
              <w:t>278</w:t>
            </w:r>
          </w:p>
        </w:tc>
        <w:tc>
          <w:tcPr>
            <w:tcW w:w="1715" w:type="pct"/>
            <w:noWrap/>
            <w:vAlign w:val="bottom"/>
          </w:tcPr>
          <w:p w:rsidR="007F7BA7">
            <w:pPr>
              <w:widowControl/>
              <w:overflowPunct w:val="0"/>
              <w:spacing w:line="560" w:lineRule="exact"/>
              <w:jc w:val="center"/>
              <w:rPr>
                <w:rFonts w:ascii="宋体" w:hAnsi="宋体" w:cs="宋体"/>
                <w:b/>
                <w:bCs/>
                <w:kern w:val="0"/>
                <w:szCs w:val="21"/>
              </w:rPr>
            </w:pPr>
            <w:r>
              <w:rPr>
                <w:rFonts w:ascii="宋体" w:hAnsi="宋体" w:cs="宋体" w:hint="eastAsia"/>
                <w:b/>
                <w:bCs/>
                <w:kern w:val="0"/>
                <w:szCs w:val="21"/>
              </w:rPr>
              <w:t>国有资本经营支出预算合计</w:t>
            </w:r>
          </w:p>
        </w:tc>
        <w:tc>
          <w:tcPr>
            <w:tcW w:w="699" w:type="pct"/>
            <w:noWrap/>
            <w:vAlign w:val="center"/>
          </w:tcPr>
          <w:p w:rsidR="007F7BA7">
            <w:pPr>
              <w:widowControl/>
              <w:overflowPunct w:val="0"/>
              <w:spacing w:line="560" w:lineRule="exact"/>
              <w:jc w:val="center"/>
              <w:rPr>
                <w:rFonts w:ascii="宋体" w:hAnsi="宋体" w:cs="宋体"/>
                <w:b/>
                <w:kern w:val="0"/>
                <w:szCs w:val="21"/>
              </w:rPr>
            </w:pPr>
            <w:r>
              <w:rPr>
                <w:rFonts w:ascii="宋体" w:hAnsi="宋体" w:cs="宋体" w:hint="eastAsia"/>
                <w:b/>
                <w:kern w:val="0"/>
                <w:szCs w:val="21"/>
              </w:rPr>
              <w:t>278</w:t>
            </w:r>
          </w:p>
        </w:tc>
      </w:tr>
    </w:tbl>
    <w:p w:rsidR="007F7BA7">
      <w:pPr>
        <w:overflowPunct w:val="0"/>
        <w:spacing w:line="560" w:lineRule="exact"/>
        <w:jc w:val="center"/>
        <w:rPr>
          <w:rFonts w:ascii="仿宋" w:eastAsia="仿宋" w:hAnsi="仿宋"/>
          <w:szCs w:val="21"/>
        </w:rPr>
      </w:pPr>
    </w:p>
    <w:p w:rsidR="007F7BA7">
      <w:pPr>
        <w:widowControl/>
        <w:overflowPunct w:val="0"/>
        <w:spacing w:line="560" w:lineRule="exact"/>
        <w:jc w:val="left"/>
        <w:rPr>
          <w:rFonts w:ascii="仿宋" w:eastAsia="仿宋" w:hAnsi="仿宋"/>
          <w:szCs w:val="21"/>
        </w:rPr>
      </w:pPr>
      <w:r>
        <w:rPr>
          <w:rFonts w:ascii="仿宋" w:eastAsia="仿宋" w:hAnsi="仿宋"/>
          <w:szCs w:val="21"/>
        </w:rPr>
        <w:br w:type="page"/>
      </w:r>
    </w:p>
    <w:p w:rsidR="007F7BA7">
      <w:pPr>
        <w:overflowPunct w:val="0"/>
        <w:autoSpaceDN w:val="0"/>
        <w:spacing w:line="560" w:lineRule="exact"/>
        <w:ind w:left="3300" w:right="45" w:hanging="3300" w:hangingChars="750"/>
        <w:jc w:val="center"/>
        <w:rPr>
          <w:rFonts w:ascii="宋体" w:hAnsi="宋体"/>
          <w:b/>
          <w:spacing w:val="-8"/>
          <w:sz w:val="44"/>
          <w:szCs w:val="44"/>
        </w:rPr>
      </w:pPr>
      <w:r>
        <w:rPr>
          <w:rFonts w:ascii="宋体" w:hAnsi="宋体" w:hint="eastAsia"/>
          <w:b/>
          <w:spacing w:val="-8"/>
          <w:sz w:val="44"/>
          <w:szCs w:val="44"/>
        </w:rPr>
        <w:t>§2  2023年国有资本经营支出预算</w:t>
      </w:r>
    </w:p>
    <w:p w:rsidR="007F7BA7">
      <w:pPr>
        <w:overflowPunct w:val="0"/>
        <w:spacing w:line="560" w:lineRule="exact"/>
        <w:ind w:firstLine="7140" w:firstLineChars="3400"/>
        <w:rPr>
          <w:rFonts w:ascii="宋体" w:hAnsi="宋体"/>
          <w:szCs w:val="21"/>
        </w:rPr>
      </w:pPr>
      <w:r>
        <w:rPr>
          <w:rFonts w:ascii="宋体" w:hAnsi="宋体" w:hint="eastAsia"/>
          <w:szCs w:val="21"/>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76"/>
        <w:gridCol w:w="1176"/>
        <w:gridCol w:w="1705"/>
        <w:gridCol w:w="170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60" w:type="dxa"/>
          </w:tcPr>
          <w:p w:rsidR="007F7BA7">
            <w:pPr>
              <w:overflowPunct w:val="0"/>
              <w:spacing w:line="560" w:lineRule="exact"/>
              <w:jc w:val="center"/>
              <w:rPr>
                <w:rFonts w:ascii="宋体" w:hAnsi="宋体"/>
                <w:b/>
                <w:szCs w:val="21"/>
              </w:rPr>
            </w:pPr>
            <w:r>
              <w:rPr>
                <w:rFonts w:ascii="宋体" w:hAnsi="宋体" w:cs="宋体" w:hint="eastAsia"/>
                <w:kern w:val="0"/>
                <w:szCs w:val="21"/>
              </w:rPr>
              <w:t>科目编码及名称</w:t>
            </w:r>
          </w:p>
        </w:tc>
        <w:tc>
          <w:tcPr>
            <w:tcW w:w="1276" w:type="dxa"/>
          </w:tcPr>
          <w:p w:rsidR="007F7BA7">
            <w:pPr>
              <w:overflowPunct w:val="0"/>
              <w:spacing w:line="560" w:lineRule="exact"/>
              <w:jc w:val="center"/>
              <w:rPr>
                <w:rFonts w:ascii="宋体" w:hAnsi="宋体"/>
                <w:szCs w:val="21"/>
              </w:rPr>
            </w:pPr>
            <w:r>
              <w:rPr>
                <w:rFonts w:ascii="宋体" w:hAnsi="宋体" w:hint="eastAsia"/>
                <w:szCs w:val="21"/>
              </w:rPr>
              <w:t>合计</w:t>
            </w:r>
          </w:p>
        </w:tc>
        <w:tc>
          <w:tcPr>
            <w:tcW w:w="1176" w:type="dxa"/>
          </w:tcPr>
          <w:p w:rsidR="007F7BA7">
            <w:pPr>
              <w:overflowPunct w:val="0"/>
              <w:spacing w:line="560" w:lineRule="exact"/>
              <w:jc w:val="center"/>
              <w:rPr>
                <w:rFonts w:ascii="宋体" w:hAnsi="宋体"/>
                <w:szCs w:val="21"/>
              </w:rPr>
            </w:pPr>
            <w:r>
              <w:rPr>
                <w:rFonts w:ascii="宋体" w:hAnsi="宋体" w:hint="eastAsia"/>
                <w:szCs w:val="21"/>
              </w:rPr>
              <w:t>本级部门支出</w:t>
            </w:r>
          </w:p>
        </w:tc>
        <w:tc>
          <w:tcPr>
            <w:tcW w:w="1705" w:type="dxa"/>
          </w:tcPr>
          <w:p w:rsidR="007F7BA7">
            <w:pPr>
              <w:overflowPunct w:val="0"/>
              <w:spacing w:line="560" w:lineRule="exact"/>
              <w:jc w:val="center"/>
              <w:rPr>
                <w:rFonts w:ascii="宋体" w:hAnsi="宋体"/>
                <w:szCs w:val="21"/>
              </w:rPr>
            </w:pPr>
            <w:r>
              <w:rPr>
                <w:rFonts w:ascii="宋体" w:hAnsi="宋体" w:hint="eastAsia"/>
                <w:szCs w:val="21"/>
              </w:rPr>
              <w:t>上级转移支付</w:t>
            </w:r>
          </w:p>
        </w:tc>
        <w:tc>
          <w:tcPr>
            <w:tcW w:w="1705" w:type="dxa"/>
          </w:tcPr>
          <w:p w:rsidR="007F7BA7">
            <w:pPr>
              <w:overflowPunct w:val="0"/>
              <w:spacing w:line="560" w:lineRule="exact"/>
              <w:jc w:val="center"/>
              <w:rPr>
                <w:rFonts w:ascii="宋体" w:hAnsi="宋体"/>
                <w:szCs w:val="21"/>
              </w:rPr>
            </w:pPr>
            <w:r>
              <w:rPr>
                <w:rFonts w:ascii="宋体" w:hAnsi="宋体" w:hint="eastAsia"/>
                <w:szCs w:val="21"/>
              </w:rPr>
              <w:t>上年结转转移支付</w:t>
            </w:r>
          </w:p>
        </w:tc>
      </w:tr>
      <w:tr>
        <w:tblPrEx>
          <w:tblW w:w="0" w:type="auto"/>
          <w:tblLook w:val="04A0"/>
        </w:tblPrEx>
        <w:tc>
          <w:tcPr>
            <w:tcW w:w="2660" w:type="dxa"/>
          </w:tcPr>
          <w:p w:rsidR="007F7BA7">
            <w:pPr>
              <w:overflowPunct w:val="0"/>
              <w:spacing w:line="560" w:lineRule="exact"/>
              <w:jc w:val="center"/>
              <w:rPr>
                <w:rFonts w:ascii="宋体" w:hAnsi="宋体"/>
                <w:szCs w:val="21"/>
              </w:rPr>
            </w:pPr>
            <w:r>
              <w:rPr>
                <w:rFonts w:ascii="宋体" w:hAnsi="宋体" w:hint="eastAsia"/>
                <w:szCs w:val="21"/>
              </w:rPr>
              <w:t>208社会保障和就业支出</w:t>
            </w:r>
          </w:p>
        </w:tc>
        <w:tc>
          <w:tcPr>
            <w:tcW w:w="1276" w:type="dxa"/>
          </w:tcPr>
          <w:p w:rsidR="007F7BA7">
            <w:pPr>
              <w:overflowPunct w:val="0"/>
              <w:spacing w:line="560" w:lineRule="exact"/>
              <w:jc w:val="center"/>
              <w:rPr>
                <w:rFonts w:ascii="宋体" w:hAnsi="宋体"/>
                <w:b/>
                <w:szCs w:val="21"/>
              </w:rPr>
            </w:pPr>
          </w:p>
        </w:tc>
        <w:tc>
          <w:tcPr>
            <w:tcW w:w="1176" w:type="dxa"/>
          </w:tcPr>
          <w:p w:rsidR="007F7BA7">
            <w:pPr>
              <w:overflowPunct w:val="0"/>
              <w:spacing w:line="560" w:lineRule="exact"/>
              <w:jc w:val="center"/>
              <w:rPr>
                <w:rFonts w:ascii="宋体" w:hAnsi="宋体"/>
                <w:b/>
                <w:szCs w:val="21"/>
              </w:rPr>
            </w:pPr>
          </w:p>
        </w:tc>
        <w:tc>
          <w:tcPr>
            <w:tcW w:w="1705" w:type="dxa"/>
          </w:tcPr>
          <w:p w:rsidR="007F7BA7">
            <w:pPr>
              <w:overflowPunct w:val="0"/>
              <w:spacing w:line="560" w:lineRule="exact"/>
              <w:jc w:val="center"/>
              <w:rPr>
                <w:rFonts w:ascii="宋体" w:hAnsi="宋体"/>
                <w:b/>
                <w:szCs w:val="21"/>
              </w:rPr>
            </w:pPr>
          </w:p>
        </w:tc>
        <w:tc>
          <w:tcPr>
            <w:tcW w:w="1705" w:type="dxa"/>
          </w:tcPr>
          <w:p w:rsidR="007F7BA7">
            <w:pPr>
              <w:overflowPunct w:val="0"/>
              <w:spacing w:line="560" w:lineRule="exact"/>
              <w:jc w:val="center"/>
              <w:rPr>
                <w:rFonts w:ascii="宋体" w:hAnsi="宋体"/>
                <w:b/>
                <w:szCs w:val="21"/>
              </w:rPr>
            </w:pPr>
          </w:p>
        </w:tc>
      </w:tr>
      <w:tr>
        <w:tblPrEx>
          <w:tblW w:w="0" w:type="auto"/>
          <w:tblLook w:val="04A0"/>
        </w:tblPrEx>
        <w:tc>
          <w:tcPr>
            <w:tcW w:w="2660" w:type="dxa"/>
          </w:tcPr>
          <w:p w:rsidR="007F7BA7">
            <w:pPr>
              <w:overflowPunct w:val="0"/>
              <w:spacing w:line="560" w:lineRule="exact"/>
              <w:jc w:val="center"/>
              <w:rPr>
                <w:rFonts w:ascii="宋体" w:hAnsi="宋体"/>
                <w:szCs w:val="21"/>
              </w:rPr>
            </w:pPr>
            <w:r>
              <w:rPr>
                <w:rFonts w:ascii="宋体" w:hAnsi="宋体" w:hint="eastAsia"/>
                <w:szCs w:val="21"/>
              </w:rPr>
              <w:t>223国有资本经营预算支出</w:t>
            </w:r>
          </w:p>
        </w:tc>
        <w:tc>
          <w:tcPr>
            <w:tcW w:w="1276" w:type="dxa"/>
          </w:tcPr>
          <w:p w:rsidR="007F7BA7">
            <w:pPr>
              <w:overflowPunct w:val="0"/>
              <w:spacing w:line="560" w:lineRule="exact"/>
              <w:jc w:val="center"/>
              <w:rPr>
                <w:rFonts w:ascii="宋体" w:hAnsi="宋体"/>
                <w:szCs w:val="21"/>
              </w:rPr>
            </w:pPr>
            <w:r>
              <w:rPr>
                <w:rFonts w:ascii="宋体" w:hAnsi="宋体" w:hint="eastAsia"/>
                <w:szCs w:val="21"/>
              </w:rPr>
              <w:t>278</w:t>
            </w:r>
          </w:p>
        </w:tc>
        <w:tc>
          <w:tcPr>
            <w:tcW w:w="1176" w:type="dxa"/>
          </w:tcPr>
          <w:p w:rsidR="007F7BA7">
            <w:pPr>
              <w:overflowPunct w:val="0"/>
              <w:spacing w:line="560" w:lineRule="exact"/>
              <w:jc w:val="center"/>
              <w:rPr>
                <w:rFonts w:ascii="宋体" w:hAnsi="宋体"/>
                <w:szCs w:val="21"/>
              </w:rPr>
            </w:pPr>
          </w:p>
        </w:tc>
        <w:tc>
          <w:tcPr>
            <w:tcW w:w="1705" w:type="dxa"/>
          </w:tcPr>
          <w:p w:rsidR="007F7BA7">
            <w:pPr>
              <w:overflowPunct w:val="0"/>
              <w:spacing w:line="560" w:lineRule="exact"/>
              <w:jc w:val="center"/>
              <w:rPr>
                <w:rFonts w:ascii="宋体" w:hAnsi="宋体"/>
                <w:szCs w:val="21"/>
              </w:rPr>
            </w:pPr>
          </w:p>
        </w:tc>
        <w:tc>
          <w:tcPr>
            <w:tcW w:w="1705" w:type="dxa"/>
          </w:tcPr>
          <w:p w:rsidR="007F7BA7">
            <w:pPr>
              <w:overflowPunct w:val="0"/>
              <w:spacing w:line="560" w:lineRule="exact"/>
              <w:jc w:val="center"/>
              <w:rPr>
                <w:rFonts w:ascii="宋体" w:hAnsi="宋体"/>
                <w:szCs w:val="21"/>
              </w:rPr>
            </w:pPr>
            <w:r>
              <w:rPr>
                <w:rFonts w:ascii="宋体" w:hAnsi="宋体" w:hint="eastAsia"/>
                <w:szCs w:val="21"/>
              </w:rPr>
              <w:t>278</w:t>
            </w:r>
          </w:p>
        </w:tc>
      </w:tr>
      <w:tr>
        <w:tblPrEx>
          <w:tblW w:w="0" w:type="auto"/>
          <w:tblLook w:val="04A0"/>
        </w:tblPrEx>
        <w:tc>
          <w:tcPr>
            <w:tcW w:w="2660" w:type="dxa"/>
          </w:tcPr>
          <w:p w:rsidR="007F7BA7">
            <w:pPr>
              <w:overflowPunct w:val="0"/>
              <w:spacing w:line="560" w:lineRule="exact"/>
              <w:jc w:val="center"/>
              <w:rPr>
                <w:rFonts w:ascii="宋体" w:hAnsi="宋体"/>
                <w:szCs w:val="21"/>
              </w:rPr>
            </w:pPr>
            <w:r>
              <w:rPr>
                <w:rFonts w:ascii="宋体" w:hAnsi="宋体" w:hint="eastAsia"/>
                <w:szCs w:val="21"/>
              </w:rPr>
              <w:t>230转移性支出</w:t>
            </w:r>
          </w:p>
        </w:tc>
        <w:tc>
          <w:tcPr>
            <w:tcW w:w="1276" w:type="dxa"/>
          </w:tcPr>
          <w:p w:rsidR="007F7BA7">
            <w:pPr>
              <w:overflowPunct w:val="0"/>
              <w:spacing w:line="560" w:lineRule="exact"/>
              <w:jc w:val="center"/>
              <w:rPr>
                <w:rFonts w:ascii="宋体" w:hAnsi="宋体"/>
                <w:szCs w:val="21"/>
              </w:rPr>
            </w:pPr>
          </w:p>
        </w:tc>
        <w:tc>
          <w:tcPr>
            <w:tcW w:w="1176" w:type="dxa"/>
          </w:tcPr>
          <w:p w:rsidR="007F7BA7">
            <w:pPr>
              <w:overflowPunct w:val="0"/>
              <w:spacing w:line="560" w:lineRule="exact"/>
              <w:jc w:val="center"/>
              <w:rPr>
                <w:rFonts w:ascii="宋体" w:hAnsi="宋体"/>
                <w:szCs w:val="21"/>
              </w:rPr>
            </w:pPr>
          </w:p>
        </w:tc>
        <w:tc>
          <w:tcPr>
            <w:tcW w:w="1705" w:type="dxa"/>
          </w:tcPr>
          <w:p w:rsidR="007F7BA7">
            <w:pPr>
              <w:overflowPunct w:val="0"/>
              <w:spacing w:line="560" w:lineRule="exact"/>
              <w:jc w:val="center"/>
              <w:rPr>
                <w:rFonts w:ascii="宋体" w:hAnsi="宋体"/>
                <w:szCs w:val="21"/>
              </w:rPr>
            </w:pPr>
          </w:p>
        </w:tc>
        <w:tc>
          <w:tcPr>
            <w:tcW w:w="1705" w:type="dxa"/>
          </w:tcPr>
          <w:p w:rsidR="007F7BA7">
            <w:pPr>
              <w:overflowPunct w:val="0"/>
              <w:spacing w:line="560" w:lineRule="exact"/>
              <w:jc w:val="center"/>
              <w:rPr>
                <w:rFonts w:ascii="宋体" w:hAnsi="宋体"/>
                <w:szCs w:val="21"/>
              </w:rPr>
            </w:pPr>
          </w:p>
        </w:tc>
      </w:tr>
      <w:tr>
        <w:tblPrEx>
          <w:tblW w:w="0" w:type="auto"/>
          <w:tblLook w:val="04A0"/>
        </w:tblPrEx>
        <w:tc>
          <w:tcPr>
            <w:tcW w:w="2660" w:type="dxa"/>
          </w:tcPr>
          <w:p w:rsidR="007F7BA7">
            <w:pPr>
              <w:overflowPunct w:val="0"/>
              <w:spacing w:line="560" w:lineRule="exact"/>
              <w:jc w:val="center"/>
              <w:rPr>
                <w:rFonts w:ascii="宋体" w:hAnsi="宋体"/>
                <w:b/>
                <w:szCs w:val="21"/>
              </w:rPr>
            </w:pPr>
            <w:r>
              <w:rPr>
                <w:rFonts w:ascii="宋体" w:hAnsi="宋体" w:hint="eastAsia"/>
                <w:b/>
                <w:szCs w:val="21"/>
              </w:rPr>
              <w:t>国有资本经营支出合计</w:t>
            </w:r>
          </w:p>
        </w:tc>
        <w:tc>
          <w:tcPr>
            <w:tcW w:w="1276" w:type="dxa"/>
          </w:tcPr>
          <w:p w:rsidR="007F7BA7">
            <w:pPr>
              <w:overflowPunct w:val="0"/>
              <w:spacing w:line="560" w:lineRule="exact"/>
              <w:jc w:val="center"/>
              <w:rPr>
                <w:rFonts w:ascii="宋体" w:hAnsi="宋体"/>
                <w:b/>
                <w:szCs w:val="21"/>
              </w:rPr>
            </w:pPr>
            <w:r>
              <w:rPr>
                <w:rFonts w:ascii="宋体" w:hAnsi="宋体" w:hint="eastAsia"/>
                <w:b/>
                <w:szCs w:val="21"/>
              </w:rPr>
              <w:t>278</w:t>
            </w:r>
          </w:p>
        </w:tc>
        <w:tc>
          <w:tcPr>
            <w:tcW w:w="1176" w:type="dxa"/>
          </w:tcPr>
          <w:p w:rsidR="007F7BA7">
            <w:pPr>
              <w:overflowPunct w:val="0"/>
              <w:spacing w:line="560" w:lineRule="exact"/>
              <w:jc w:val="center"/>
              <w:rPr>
                <w:rFonts w:ascii="宋体" w:hAnsi="宋体"/>
                <w:b/>
                <w:szCs w:val="21"/>
              </w:rPr>
            </w:pPr>
          </w:p>
        </w:tc>
        <w:tc>
          <w:tcPr>
            <w:tcW w:w="1705" w:type="dxa"/>
          </w:tcPr>
          <w:p w:rsidR="007F7BA7">
            <w:pPr>
              <w:overflowPunct w:val="0"/>
              <w:spacing w:line="560" w:lineRule="exact"/>
              <w:jc w:val="center"/>
              <w:rPr>
                <w:rFonts w:ascii="宋体" w:hAnsi="宋体"/>
                <w:b/>
                <w:szCs w:val="21"/>
              </w:rPr>
            </w:pPr>
          </w:p>
        </w:tc>
        <w:tc>
          <w:tcPr>
            <w:tcW w:w="1705" w:type="dxa"/>
          </w:tcPr>
          <w:p w:rsidR="007F7BA7">
            <w:pPr>
              <w:overflowPunct w:val="0"/>
              <w:spacing w:line="560" w:lineRule="exact"/>
              <w:jc w:val="center"/>
              <w:rPr>
                <w:rFonts w:ascii="宋体" w:hAnsi="宋体"/>
                <w:b/>
                <w:szCs w:val="21"/>
              </w:rPr>
            </w:pPr>
            <w:r>
              <w:rPr>
                <w:rFonts w:ascii="宋体" w:hAnsi="宋体" w:hint="eastAsia"/>
                <w:b/>
                <w:szCs w:val="21"/>
              </w:rPr>
              <w:t>278</w:t>
            </w:r>
          </w:p>
        </w:tc>
      </w:tr>
    </w:tbl>
    <w:p w:rsidR="007F7BA7">
      <w:pPr>
        <w:overflowPunct w:val="0"/>
        <w:spacing w:line="560" w:lineRule="exact"/>
        <w:ind w:firstLine="880" w:firstLineChars="200"/>
        <w:rPr>
          <w:rFonts w:ascii="仿宋" w:eastAsia="仿宋" w:hAnsi="仿宋"/>
          <w:b/>
          <w:sz w:val="44"/>
          <w:szCs w:val="44"/>
        </w:rPr>
      </w:pPr>
    </w:p>
    <w:p w:rsidR="007F7BA7">
      <w:pPr>
        <w:overflowPunct w:val="0"/>
        <w:spacing w:line="560" w:lineRule="exact"/>
        <w:ind w:firstLine="1440" w:firstLineChars="450"/>
        <w:rPr>
          <w:rFonts w:asciiTheme="minorEastAsia" w:hAnsiTheme="minorEastAsia" w:cstheme="minorEastAsia"/>
          <w:b/>
          <w:bCs/>
          <w:sz w:val="32"/>
          <w:szCs w:val="32"/>
        </w:rPr>
      </w:pPr>
    </w:p>
    <w:p w:rsidR="007F7BA7">
      <w:pPr>
        <w:overflowPunct w:val="0"/>
        <w:spacing w:line="560" w:lineRule="exact"/>
        <w:ind w:firstLine="1440" w:firstLineChars="450"/>
        <w:rPr>
          <w:rFonts w:asciiTheme="minorEastAsia" w:hAnsiTheme="minorEastAsia" w:cstheme="minorEastAsia"/>
          <w:b/>
          <w:bCs/>
          <w:sz w:val="32"/>
          <w:szCs w:val="32"/>
        </w:rPr>
      </w:pPr>
    </w:p>
    <w:p w:rsidR="007F7BA7">
      <w:pPr>
        <w:overflowPunct w:val="0"/>
        <w:spacing w:line="560" w:lineRule="exact"/>
        <w:ind w:firstLine="1440" w:firstLineChars="450"/>
        <w:rPr>
          <w:rFonts w:asciiTheme="minorEastAsia" w:hAnsiTheme="minorEastAsia" w:cstheme="minorEastAsia"/>
          <w:b/>
          <w:bCs/>
          <w:sz w:val="32"/>
          <w:szCs w:val="32"/>
        </w:rPr>
      </w:pPr>
      <w:r>
        <w:rPr>
          <w:rFonts w:asciiTheme="minorEastAsia" w:hAnsiTheme="minorEastAsia" w:cstheme="minorEastAsia" w:hint="eastAsia"/>
          <w:b/>
          <w:bCs/>
          <w:sz w:val="32"/>
          <w:szCs w:val="32"/>
        </w:rPr>
        <w:t>2023年国有资本经营预算支出功能分类表</w:t>
      </w:r>
    </w:p>
    <w:p w:rsidR="007F7BA7">
      <w:pPr>
        <w:overflowPunct w:val="0"/>
        <w:spacing w:line="560" w:lineRule="exact"/>
        <w:ind w:firstLine="7035" w:firstLineChars="3350"/>
        <w:rPr>
          <w:rFonts w:ascii="宋体" w:hAnsi="宋体"/>
          <w:szCs w:val="21"/>
        </w:rPr>
      </w:pPr>
      <w:r>
        <w:rPr>
          <w:rFonts w:ascii="宋体" w:hAnsi="宋体" w:hint="eastAsia"/>
          <w:szCs w:val="21"/>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40" w:type="dxa"/>
          </w:tcPr>
          <w:p w:rsidR="007F7BA7">
            <w:pPr>
              <w:overflowPunct w:val="0"/>
              <w:spacing w:line="560" w:lineRule="exact"/>
              <w:jc w:val="center"/>
              <w:rPr>
                <w:rFonts w:ascii="宋体" w:hAnsi="宋体"/>
                <w:szCs w:val="21"/>
              </w:rPr>
            </w:pPr>
            <w:r>
              <w:rPr>
                <w:rFonts w:ascii="宋体" w:hAnsi="宋体" w:hint="eastAsia"/>
                <w:szCs w:val="21"/>
              </w:rPr>
              <w:t>科目编码</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科目名称</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金额</w:t>
            </w:r>
          </w:p>
        </w:tc>
      </w:tr>
      <w:tr>
        <w:tblPrEx>
          <w:tblW w:w="0" w:type="auto"/>
          <w:tblLook w:val="04A0"/>
        </w:tblPrEx>
        <w:tc>
          <w:tcPr>
            <w:tcW w:w="2840" w:type="dxa"/>
          </w:tcPr>
          <w:p w:rsidR="007F7BA7">
            <w:pPr>
              <w:overflowPunct w:val="0"/>
              <w:spacing w:line="560" w:lineRule="exact"/>
              <w:jc w:val="center"/>
              <w:rPr>
                <w:rFonts w:ascii="宋体" w:hAnsi="宋体"/>
                <w:szCs w:val="21"/>
              </w:rPr>
            </w:pPr>
          </w:p>
        </w:tc>
        <w:tc>
          <w:tcPr>
            <w:tcW w:w="2841" w:type="dxa"/>
          </w:tcPr>
          <w:p w:rsidR="007F7BA7">
            <w:pPr>
              <w:overflowPunct w:val="0"/>
              <w:spacing w:line="560" w:lineRule="exact"/>
              <w:jc w:val="center"/>
              <w:rPr>
                <w:rFonts w:ascii="宋体" w:hAnsi="宋体"/>
                <w:szCs w:val="21"/>
              </w:rPr>
            </w:pPr>
            <w:r>
              <w:rPr>
                <w:rFonts w:ascii="宋体" w:hAnsi="宋体" w:hint="eastAsia"/>
                <w:szCs w:val="21"/>
              </w:rPr>
              <w:t>合计</w:t>
            </w:r>
          </w:p>
        </w:tc>
        <w:tc>
          <w:tcPr>
            <w:tcW w:w="2841" w:type="dxa"/>
          </w:tcPr>
          <w:p w:rsidR="007F7BA7">
            <w:pPr>
              <w:overflowPunct w:val="0"/>
              <w:spacing w:line="560" w:lineRule="exact"/>
              <w:jc w:val="center"/>
              <w:rPr>
                <w:rFonts w:ascii="宋体" w:hAnsi="宋体"/>
                <w:b/>
                <w:szCs w:val="21"/>
              </w:rPr>
            </w:pPr>
            <w:r>
              <w:rPr>
                <w:rFonts w:ascii="宋体" w:hAnsi="宋体" w:hint="eastAsia"/>
                <w:b/>
                <w:szCs w:val="21"/>
              </w:rPr>
              <w:t>278</w:t>
            </w:r>
          </w:p>
        </w:tc>
      </w:tr>
      <w:tr>
        <w:tblPrEx>
          <w:tblW w:w="0" w:type="auto"/>
          <w:tblLook w:val="04A0"/>
        </w:tblPrEx>
        <w:tc>
          <w:tcPr>
            <w:tcW w:w="2840" w:type="dxa"/>
          </w:tcPr>
          <w:p w:rsidR="007F7BA7">
            <w:pPr>
              <w:overflowPunct w:val="0"/>
              <w:spacing w:line="560" w:lineRule="exact"/>
              <w:jc w:val="center"/>
              <w:rPr>
                <w:rFonts w:ascii="宋体" w:hAnsi="宋体"/>
                <w:szCs w:val="21"/>
              </w:rPr>
            </w:pPr>
            <w:r>
              <w:rPr>
                <w:rFonts w:ascii="宋体" w:hAnsi="宋体" w:hint="eastAsia"/>
                <w:szCs w:val="21"/>
              </w:rPr>
              <w:t>223</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国有资本经营预算支出</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278</w:t>
            </w:r>
          </w:p>
        </w:tc>
      </w:tr>
      <w:tr>
        <w:tblPrEx>
          <w:tblW w:w="0" w:type="auto"/>
          <w:tblLook w:val="04A0"/>
        </w:tblPrEx>
        <w:tc>
          <w:tcPr>
            <w:tcW w:w="2840" w:type="dxa"/>
          </w:tcPr>
          <w:p w:rsidR="007F7BA7">
            <w:pPr>
              <w:overflowPunct w:val="0"/>
              <w:spacing w:line="560" w:lineRule="exact"/>
              <w:jc w:val="center"/>
              <w:rPr>
                <w:rFonts w:ascii="宋体" w:hAnsi="宋体"/>
                <w:szCs w:val="21"/>
              </w:rPr>
            </w:pPr>
            <w:r>
              <w:rPr>
                <w:rFonts w:ascii="宋体" w:hAnsi="宋体" w:hint="eastAsia"/>
                <w:szCs w:val="21"/>
              </w:rPr>
              <w:t>22301</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解决历史遗留问题及改革成本支出</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278</w:t>
            </w:r>
          </w:p>
        </w:tc>
      </w:tr>
      <w:tr>
        <w:tblPrEx>
          <w:tblW w:w="0" w:type="auto"/>
          <w:tblLook w:val="04A0"/>
        </w:tblPrEx>
        <w:tc>
          <w:tcPr>
            <w:tcW w:w="2840" w:type="dxa"/>
          </w:tcPr>
          <w:p w:rsidR="007F7BA7">
            <w:pPr>
              <w:overflowPunct w:val="0"/>
              <w:spacing w:line="560" w:lineRule="exact"/>
              <w:jc w:val="center"/>
              <w:rPr>
                <w:rFonts w:ascii="宋体" w:hAnsi="宋体"/>
                <w:szCs w:val="21"/>
              </w:rPr>
            </w:pPr>
            <w:r>
              <w:rPr>
                <w:rFonts w:ascii="宋体" w:hAnsi="宋体" w:hint="eastAsia"/>
                <w:szCs w:val="21"/>
              </w:rPr>
              <w:t>2230105</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国有企业退休人员社会化管理补助支出</w:t>
            </w:r>
          </w:p>
        </w:tc>
        <w:tc>
          <w:tcPr>
            <w:tcW w:w="2841" w:type="dxa"/>
          </w:tcPr>
          <w:p w:rsidR="007F7BA7">
            <w:pPr>
              <w:overflowPunct w:val="0"/>
              <w:spacing w:line="560" w:lineRule="exact"/>
              <w:jc w:val="center"/>
              <w:rPr>
                <w:rFonts w:ascii="宋体" w:hAnsi="宋体"/>
                <w:szCs w:val="21"/>
              </w:rPr>
            </w:pPr>
            <w:r>
              <w:rPr>
                <w:rFonts w:ascii="宋体" w:hAnsi="宋体" w:hint="eastAsia"/>
                <w:szCs w:val="21"/>
              </w:rPr>
              <w:t>278</w:t>
            </w:r>
          </w:p>
        </w:tc>
      </w:tr>
    </w:tbl>
    <w:p w:rsidR="007F7BA7">
      <w:pPr>
        <w:overflowPunct w:val="0"/>
        <w:spacing w:line="560" w:lineRule="exact"/>
        <w:ind w:firstLine="400" w:firstLineChars="200"/>
        <w:rPr>
          <w:rFonts w:ascii="仿宋" w:eastAsia="仿宋" w:hAnsi="仿宋"/>
          <w:b/>
          <w:sz w:val="20"/>
          <w:szCs w:val="20"/>
        </w:rPr>
      </w:pPr>
    </w:p>
    <w:p w:rsidR="007F7BA7">
      <w:pPr>
        <w:widowControl/>
        <w:overflowPunct w:val="0"/>
        <w:spacing w:line="560" w:lineRule="exact"/>
        <w:jc w:val="left"/>
        <w:rPr>
          <w:rFonts w:ascii="仿宋" w:eastAsia="仿宋" w:hAnsi="仿宋"/>
          <w:b/>
          <w:sz w:val="20"/>
          <w:szCs w:val="20"/>
        </w:rPr>
      </w:pPr>
      <w:r>
        <w:rPr>
          <w:rFonts w:ascii="仿宋" w:eastAsia="仿宋" w:hAnsi="仿宋"/>
          <w:b/>
          <w:sz w:val="20"/>
          <w:szCs w:val="20"/>
        </w:rPr>
        <w:br w:type="page"/>
      </w:r>
    </w:p>
    <w:p w:rsidR="007F7BA7">
      <w:pPr>
        <w:overflowPunct w:val="0"/>
        <w:spacing w:line="560" w:lineRule="exact"/>
        <w:ind w:firstLine="440" w:firstLineChars="100"/>
        <w:rPr>
          <w:rFonts w:ascii="方正小标宋简体" w:eastAsia="方正小标宋简体" w:hAnsi="宋体"/>
          <w:bCs/>
          <w:color w:val="C00000"/>
          <w:sz w:val="44"/>
          <w:szCs w:val="44"/>
        </w:rPr>
      </w:pPr>
      <w:r>
        <w:rPr>
          <w:rFonts w:ascii="方正小标宋简体" w:eastAsia="方正小标宋简体" w:hAnsi="宋体" w:hint="eastAsia"/>
          <w:bCs/>
          <w:sz w:val="44"/>
          <w:szCs w:val="44"/>
        </w:rPr>
        <w:t>2023年双桥区社会保险基金预算（草案）</w:t>
      </w:r>
    </w:p>
    <w:p w:rsidR="007F7BA7">
      <w:pPr>
        <w:overflowPunct w:val="0"/>
        <w:spacing w:line="560" w:lineRule="exact"/>
        <w:jc w:val="center"/>
        <w:rPr>
          <w:rFonts w:ascii="仿宋" w:eastAsia="仿宋" w:hAnsi="仿宋"/>
          <w:sz w:val="44"/>
          <w:szCs w:val="44"/>
        </w:rPr>
      </w:pPr>
    </w:p>
    <w:p w:rsidR="007F7BA7">
      <w:pPr>
        <w:overflowPunct w:val="0"/>
        <w:spacing w:line="560" w:lineRule="exact"/>
        <w:ind w:right="44"/>
        <w:jc w:val="center"/>
        <w:rPr>
          <w:rFonts w:ascii="仿宋_GB2312" w:eastAsia="仿宋_GB2312" w:hAnsi="仿宋"/>
          <w:sz w:val="32"/>
          <w:szCs w:val="32"/>
        </w:rPr>
      </w:pPr>
      <w:r>
        <w:rPr>
          <w:rFonts w:ascii="仿宋_GB2312" w:eastAsia="仿宋_GB2312" w:hAnsi="仿宋" w:hint="eastAsia"/>
          <w:sz w:val="32"/>
          <w:szCs w:val="32"/>
        </w:rPr>
        <w:t>目  录</w:t>
      </w:r>
    </w:p>
    <w:p w:rsidR="007F7BA7">
      <w:pPr>
        <w:overflowPunct w:val="0"/>
        <w:spacing w:line="560" w:lineRule="exact"/>
        <w:ind w:right="44"/>
        <w:jc w:val="center"/>
        <w:rPr>
          <w:rFonts w:ascii="仿宋_GB2312" w:eastAsia="仿宋_GB2312" w:hAnsi="仿宋"/>
          <w:sz w:val="32"/>
          <w:szCs w:val="32"/>
        </w:rPr>
      </w:pPr>
    </w:p>
    <w:p w:rsidR="007F7BA7">
      <w:pPr>
        <w:overflowPunct w:val="0"/>
        <w:spacing w:line="560" w:lineRule="exact"/>
        <w:ind w:right="44"/>
        <w:rPr>
          <w:rFonts w:ascii="仿宋_GB2312" w:eastAsia="仿宋_GB2312" w:hAnsi="仿宋"/>
          <w:sz w:val="32"/>
          <w:szCs w:val="32"/>
        </w:rPr>
      </w:pPr>
      <w:r>
        <w:rPr>
          <w:rFonts w:ascii="仿宋_GB2312" w:eastAsia="仿宋_GB2312" w:hAnsi="仿宋" w:hint="eastAsia"/>
          <w:sz w:val="32"/>
          <w:szCs w:val="32"/>
        </w:rPr>
        <w:t>§1  2023年社会保险基金预算收支情况……</w:t>
      </w:r>
      <w:r>
        <w:rPr>
          <w:rFonts w:ascii="仿宋_GB2312" w:eastAsia="仿宋_GB2312" w:hAnsi="仿宋" w:hint="eastAsia"/>
          <w:sz w:val="32"/>
          <w:szCs w:val="32"/>
        </w:rPr>
        <w:t>……</w:t>
      </w:r>
    </w:p>
    <w:p w:rsidR="007F7BA7">
      <w:pPr>
        <w:overflowPunct w:val="0"/>
        <w:spacing w:line="560" w:lineRule="exact"/>
        <w:ind w:right="44"/>
        <w:rPr>
          <w:rFonts w:ascii="仿宋_GB2312" w:eastAsia="仿宋_GB2312" w:hAnsi="仿宋"/>
          <w:sz w:val="32"/>
          <w:szCs w:val="32"/>
        </w:rPr>
      </w:pPr>
      <w:r>
        <w:rPr>
          <w:rFonts w:ascii="仿宋_GB2312" w:eastAsia="仿宋_GB2312" w:hAnsi="仿宋" w:hint="eastAsia"/>
          <w:sz w:val="32"/>
          <w:szCs w:val="32"/>
        </w:rPr>
        <w:t>§2  2023年社会保险基金预算收支表……</w:t>
      </w:r>
      <w:r>
        <w:rPr>
          <w:rFonts w:ascii="仿宋_GB2312" w:eastAsia="仿宋_GB2312" w:hAnsi="仿宋" w:hint="eastAsia"/>
          <w:sz w:val="32"/>
          <w:szCs w:val="32"/>
        </w:rPr>
        <w:t>……</w:t>
      </w:r>
    </w:p>
    <w:p w:rsidR="007F7BA7">
      <w:pPr>
        <w:widowControl/>
        <w:overflowPunct w:val="0"/>
        <w:spacing w:line="560" w:lineRule="exact"/>
        <w:jc w:val="left"/>
        <w:rPr>
          <w:rFonts w:ascii="仿宋_GB2312" w:eastAsia="仿宋_GB2312" w:hAnsi="仿宋"/>
          <w:sz w:val="32"/>
          <w:szCs w:val="32"/>
        </w:rPr>
      </w:pPr>
      <w:r>
        <w:rPr>
          <w:rFonts w:ascii="仿宋_GB2312" w:eastAsia="仿宋_GB2312" w:hAnsi="仿宋"/>
          <w:sz w:val="32"/>
          <w:szCs w:val="32"/>
        </w:rPr>
        <w:br w:type="page"/>
      </w:r>
    </w:p>
    <w:p w:rsidR="007F7BA7">
      <w:pPr>
        <w:overflowPunct w:val="0"/>
        <w:spacing w:line="560" w:lineRule="exact"/>
        <w:ind w:right="44" w:firstLine="660" w:firstLineChars="150"/>
        <w:rPr>
          <w:rFonts w:ascii="方正小标宋简体" w:eastAsia="方正小标宋简体" w:hAnsi="宋体"/>
          <w:bCs/>
          <w:sz w:val="44"/>
          <w:szCs w:val="44"/>
        </w:rPr>
      </w:pPr>
      <w:r>
        <w:rPr>
          <w:rFonts w:ascii="方正小标宋简体" w:eastAsia="方正小标宋简体" w:hAnsi="宋体" w:hint="eastAsia"/>
          <w:bCs/>
          <w:sz w:val="44"/>
          <w:szCs w:val="44"/>
        </w:rPr>
        <w:t>§1  2023年社会保险基金预算收支情况</w:t>
      </w:r>
    </w:p>
    <w:p w:rsidR="007F7BA7">
      <w:pPr>
        <w:overflowPunct w:val="0"/>
        <w:spacing w:line="560" w:lineRule="exact"/>
        <w:ind w:right="44"/>
        <w:rPr>
          <w:rFonts w:ascii="仿宋" w:eastAsia="仿宋" w:hAnsi="仿宋"/>
          <w:b/>
          <w:sz w:val="44"/>
          <w:szCs w:val="44"/>
        </w:rPr>
      </w:pPr>
    </w:p>
    <w:p w:rsidR="007F7BA7">
      <w:pPr>
        <w:overflowPunct w:val="0"/>
        <w:spacing w:line="560" w:lineRule="exact"/>
        <w:ind w:firstLine="645"/>
        <w:rPr>
          <w:rFonts w:ascii="黑体" w:eastAsia="黑体" w:hAnsi="黑体"/>
          <w:sz w:val="32"/>
          <w:szCs w:val="32"/>
        </w:rPr>
      </w:pPr>
      <w:r>
        <w:rPr>
          <w:rFonts w:ascii="黑体" w:eastAsia="黑体" w:hAnsi="黑体" w:hint="eastAsia"/>
          <w:sz w:val="32"/>
          <w:szCs w:val="32"/>
        </w:rPr>
        <w:t>一、社会保险基金收入</w:t>
      </w:r>
    </w:p>
    <w:p w:rsidR="007F7BA7">
      <w:pPr>
        <w:widowControl/>
        <w:overflowPunct w:val="0"/>
        <w:spacing w:line="560" w:lineRule="exact"/>
        <w:ind w:firstLine="640" w:firstLineChars="200"/>
        <w:jc w:val="left"/>
        <w:rPr>
          <w:rFonts w:ascii="仿宋_GB2312" w:eastAsia="仿宋_GB2312" w:hAnsi="仿宋"/>
          <w:sz w:val="32"/>
          <w:szCs w:val="32"/>
        </w:rPr>
      </w:pPr>
      <w:r>
        <w:rPr>
          <w:rFonts w:ascii="仿宋_GB2312" w:eastAsia="仿宋_GB2312" w:hAnsi="仿宋" w:hint="eastAsia"/>
          <w:sz w:val="32"/>
          <w:szCs w:val="32"/>
        </w:rPr>
        <w:t>2023年社会保险基金收入预算拟安排137529万元。</w:t>
      </w:r>
    </w:p>
    <w:p w:rsidR="007F7BA7">
      <w:pPr>
        <w:overflowPunct w:val="0"/>
        <w:spacing w:line="560" w:lineRule="exact"/>
        <w:ind w:left="640"/>
        <w:rPr>
          <w:rFonts w:ascii="仿宋_GB2312" w:eastAsia="仿宋_GB2312" w:hAnsi="仿宋"/>
          <w:sz w:val="32"/>
          <w:szCs w:val="32"/>
        </w:rPr>
      </w:pPr>
      <w:r>
        <w:rPr>
          <w:rFonts w:ascii="仿宋_GB2312" w:eastAsia="仿宋_GB2312" w:hAnsi="仿宋" w:cs="仿宋" w:hint="eastAsia"/>
          <w:sz w:val="32"/>
          <w:szCs w:val="32"/>
        </w:rPr>
        <w:t>①</w:t>
      </w:r>
      <w:r>
        <w:rPr>
          <w:rFonts w:ascii="仿宋_GB2312" w:eastAsia="仿宋_GB2312" w:hAnsi="仿宋" w:hint="eastAsia"/>
          <w:sz w:val="32"/>
          <w:szCs w:val="32"/>
        </w:rPr>
        <w:t>当年社会保险基金收入103547万元。</w:t>
      </w:r>
    </w:p>
    <w:p w:rsidR="007F7BA7">
      <w:pPr>
        <w:widowControl/>
        <w:overflowPunct w:val="0"/>
        <w:spacing w:line="560" w:lineRule="exact"/>
        <w:ind w:firstLine="640" w:firstLineChars="200"/>
        <w:jc w:val="left"/>
        <w:rPr>
          <w:rFonts w:ascii="仿宋_GB2312" w:eastAsia="仿宋_GB2312" w:hAnsi="仿宋"/>
          <w:sz w:val="32"/>
          <w:szCs w:val="32"/>
        </w:rPr>
      </w:pPr>
      <w:r>
        <w:rPr>
          <w:rFonts w:ascii="仿宋_GB2312" w:eastAsia="仿宋_GB2312" w:hAnsi="仿宋" w:hint="eastAsia"/>
          <w:sz w:val="32"/>
          <w:szCs w:val="32"/>
        </w:rPr>
        <w:t>②上年结转社保基金收入33982万元。</w:t>
      </w:r>
    </w:p>
    <w:p w:rsidR="007F7BA7">
      <w:pPr>
        <w:widowControl/>
        <w:overflowPunct w:val="0"/>
        <w:spacing w:line="560" w:lineRule="exact"/>
        <w:ind w:firstLine="640" w:firstLineChars="200"/>
        <w:jc w:val="left"/>
        <w:rPr>
          <w:rFonts w:ascii="黑体" w:eastAsia="黑体" w:hAnsi="黑体" w:cs="宋体"/>
          <w:kern w:val="0"/>
          <w:sz w:val="32"/>
          <w:szCs w:val="32"/>
        </w:rPr>
      </w:pPr>
      <w:r>
        <w:rPr>
          <w:rFonts w:ascii="黑体" w:eastAsia="黑体" w:hAnsi="黑体" w:cs="宋体" w:hint="eastAsia"/>
          <w:kern w:val="0"/>
          <w:sz w:val="32"/>
          <w:szCs w:val="32"/>
        </w:rPr>
        <w:t>二、社会保险基金支出</w:t>
      </w:r>
    </w:p>
    <w:p w:rsidR="007F7BA7">
      <w:pPr>
        <w:overflowPunct w:val="0"/>
        <w:spacing w:line="560" w:lineRule="exact"/>
        <w:ind w:firstLine="627" w:firstLineChars="196"/>
        <w:rPr>
          <w:rFonts w:ascii="仿宋_GB2312" w:eastAsia="仿宋_GB2312" w:hAnsi="仿宋"/>
          <w:sz w:val="32"/>
          <w:szCs w:val="32"/>
        </w:rPr>
        <w:sectPr>
          <w:headerReference w:type="default" r:id="rId6"/>
          <w:footerReference w:type="default" r:id="rId7"/>
          <w:pgSz w:w="11906" w:h="16838"/>
          <w:pgMar w:top="2098" w:right="1474" w:bottom="1985" w:left="1588" w:header="851" w:footer="992" w:gutter="0"/>
          <w:pgNumType w:fmt="numberInDash"/>
          <w:cols w:space="720"/>
          <w:docGrid w:type="lines" w:linePitch="312"/>
        </w:sectPr>
      </w:pPr>
      <w:r>
        <w:rPr>
          <w:rFonts w:ascii="仿宋_GB2312" w:eastAsia="仿宋_GB2312" w:hAnsi="仿宋" w:hint="eastAsia"/>
          <w:sz w:val="32"/>
          <w:szCs w:val="32"/>
        </w:rPr>
        <w:t>2023年社会保险基金支出预算拟安排102397万元。</w:t>
      </w:r>
    </w:p>
    <w:p w:rsidR="007F7BA7">
      <w:pPr>
        <w:overflowPunct w:val="0"/>
        <w:spacing w:line="560" w:lineRule="exact"/>
        <w:ind w:right="45"/>
        <w:jc w:val="center"/>
        <w:rPr>
          <w:rFonts w:ascii="方正小标宋简体" w:eastAsia="方正小标宋简体" w:hAnsi="宋体"/>
          <w:bCs/>
          <w:sz w:val="44"/>
          <w:szCs w:val="44"/>
        </w:rPr>
      </w:pPr>
      <w:r>
        <w:rPr>
          <w:rFonts w:ascii="方正小标宋简体" w:eastAsia="方正小标宋简体" w:hAnsi="宋体" w:hint="eastAsia"/>
          <w:bCs/>
          <w:sz w:val="44"/>
          <w:szCs w:val="44"/>
        </w:rPr>
        <w:t>§2  2023年社会保险基金预算收支表</w:t>
      </w:r>
    </w:p>
    <w:p w:rsidR="007F7BA7">
      <w:pPr>
        <w:overflowPunct w:val="0"/>
        <w:spacing w:line="560" w:lineRule="exact"/>
        <w:ind w:right="44"/>
        <w:jc w:val="center"/>
        <w:rPr>
          <w:rFonts w:ascii="黑体" w:eastAsia="黑体" w:hAnsi="黑体"/>
          <w:sz w:val="32"/>
          <w:szCs w:val="32"/>
        </w:rPr>
      </w:pPr>
      <w:r>
        <w:rPr>
          <w:rFonts w:ascii="黑体" w:eastAsia="黑体" w:hAnsi="黑体" w:hint="eastAsia"/>
          <w:sz w:val="32"/>
          <w:szCs w:val="32"/>
        </w:rPr>
        <w:t>社会保险基金预算收入表</w:t>
      </w:r>
    </w:p>
    <w:p w:rsidR="007F7BA7">
      <w:pPr>
        <w:overflowPunct w:val="0"/>
        <w:spacing w:line="560" w:lineRule="exact"/>
        <w:ind w:right="45"/>
        <w:jc w:val="right"/>
        <w:rPr>
          <w:rFonts w:ascii="宋体" w:hAnsi="宋体" w:cs="宋体"/>
          <w:kern w:val="0"/>
          <w:szCs w:val="21"/>
        </w:rPr>
      </w:pPr>
      <w:r>
        <w:rPr>
          <w:rFonts w:ascii="宋体" w:hAnsi="宋体" w:cs="宋体" w:hint="eastAsia"/>
          <w:kern w:val="0"/>
          <w:szCs w:val="21"/>
        </w:rPr>
        <w:t>单位：万元</w:t>
      </w:r>
    </w:p>
    <w:p w:rsidR="007F7BA7">
      <w:pPr>
        <w:overflowPunct w:val="0"/>
        <w:spacing w:line="300" w:lineRule="exact"/>
        <w:ind w:right="45" w:firstLine="11840" w:firstLineChars="3700"/>
        <w:rPr>
          <w:rFonts w:ascii="仿宋_GB2312" w:eastAsia="仿宋_GB2312" w:hAnsi="宋体"/>
          <w:sz w:val="32"/>
          <w:szCs w:val="32"/>
        </w:rPr>
      </w:pPr>
    </w:p>
    <w:tbl>
      <w:tblPr>
        <w:tblW w:w="8880" w:type="dxa"/>
        <w:tblInd w:w="89" w:type="dxa"/>
        <w:tblLayout w:type="fixed"/>
        <w:tblLook w:val="04A0"/>
      </w:tblPr>
      <w:tblGrid>
        <w:gridCol w:w="1720"/>
        <w:gridCol w:w="5812"/>
        <w:gridCol w:w="1348"/>
      </w:tblGrid>
      <w:tr>
        <w:tblPrEx>
          <w:tblW w:w="8880" w:type="dxa"/>
          <w:tblInd w:w="89" w:type="dxa"/>
          <w:tblLayout w:type="fixed"/>
          <w:tblLook w:val="04A0"/>
        </w:tblPrEx>
        <w:tc>
          <w:tcPr>
            <w:tcW w:w="1720" w:type="dxa"/>
            <w:tcBorders>
              <w:top w:val="single" w:sz="4" w:space="0" w:color="auto"/>
              <w:left w:val="single" w:sz="4" w:space="0" w:color="auto"/>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科目编码</w:t>
            </w:r>
          </w:p>
        </w:tc>
        <w:tc>
          <w:tcPr>
            <w:tcW w:w="5812" w:type="dxa"/>
            <w:tcBorders>
              <w:top w:val="single" w:sz="4" w:space="0" w:color="auto"/>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科目名称</w:t>
            </w:r>
          </w:p>
        </w:tc>
        <w:tc>
          <w:tcPr>
            <w:tcW w:w="1348" w:type="dxa"/>
            <w:tcBorders>
              <w:top w:val="single" w:sz="4" w:space="0" w:color="auto"/>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预算数</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102</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社会保险基金收入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103547</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10201</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企业职工基本养老保险基金收入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8" w:firstLineChars="4"/>
              <w:jc w:val="center"/>
              <w:rPr>
                <w:rFonts w:ascii="宋体" w:hAnsi="宋体" w:cs="宋体"/>
                <w:b/>
                <w:bCs/>
                <w:kern w:val="0"/>
                <w:szCs w:val="21"/>
              </w:rPr>
            </w:pPr>
            <w:r>
              <w:rPr>
                <w:rFonts w:ascii="宋体" w:hAnsi="宋体" w:cs="宋体" w:hint="eastAsia"/>
                <w:b/>
                <w:bCs/>
                <w:kern w:val="0"/>
                <w:szCs w:val="21"/>
              </w:rPr>
              <w:t>79975</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1020101</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企业职工基本养老保险费收入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10" w:firstLineChars="5"/>
              <w:jc w:val="center"/>
              <w:rPr>
                <w:rFonts w:ascii="宋体" w:hAnsi="宋体" w:cs="宋体"/>
                <w:kern w:val="0"/>
                <w:szCs w:val="21"/>
              </w:rPr>
            </w:pPr>
            <w:r>
              <w:rPr>
                <w:rFonts w:ascii="宋体" w:hAnsi="宋体" w:cs="宋体" w:hint="eastAsia"/>
                <w:kern w:val="0"/>
                <w:szCs w:val="21"/>
              </w:rPr>
              <w:t>37842</w:t>
            </w:r>
          </w:p>
        </w:tc>
      </w:tr>
      <w:tr>
        <w:tblPrEx>
          <w:tblW w:w="8880" w:type="dxa"/>
          <w:tblInd w:w="89" w:type="dxa"/>
          <w:tblLayout w:type="fixed"/>
          <w:tblLook w:val="04A0"/>
        </w:tblPrEx>
        <w:trPr>
          <w:trHeight w:val="345"/>
        </w:trPr>
        <w:tc>
          <w:tcPr>
            <w:tcW w:w="1720" w:type="dxa"/>
            <w:tcBorders>
              <w:top w:val="nil"/>
              <w:left w:val="single" w:sz="4" w:space="0" w:color="auto"/>
              <w:bottom w:val="single" w:sz="4" w:space="0" w:color="auto"/>
              <w:right w:val="single" w:sz="4" w:space="0" w:color="auto"/>
            </w:tcBorders>
            <w:shd w:val="clear" w:color="auto" w:fill="auto"/>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1020102</w:t>
            </w:r>
          </w:p>
        </w:tc>
        <w:tc>
          <w:tcPr>
            <w:tcW w:w="5812" w:type="dxa"/>
            <w:tcBorders>
              <w:top w:val="nil"/>
              <w:left w:val="nil"/>
              <w:bottom w:val="single" w:sz="4" w:space="0" w:color="auto"/>
              <w:right w:val="single" w:sz="4" w:space="0" w:color="auto"/>
            </w:tcBorders>
            <w:shd w:val="clear" w:color="auto" w:fill="auto"/>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企业职工基本养老保险费财政补贴收入（中央、省</w:t>
            </w:r>
            <w:r>
              <w:rPr>
                <w:rFonts w:ascii="宋体" w:hAnsi="宋体" w:cs="宋体" w:hint="eastAsia"/>
                <w:kern w:val="0"/>
                <w:szCs w:val="21"/>
              </w:rPr>
              <w:t>调济</w:t>
            </w:r>
            <w:r>
              <w:rPr>
                <w:rFonts w:ascii="宋体" w:hAnsi="宋体" w:cs="宋体" w:hint="eastAsia"/>
                <w:kern w:val="0"/>
                <w:szCs w:val="21"/>
              </w:rPr>
              <w:t>金）</w:t>
            </w:r>
          </w:p>
        </w:tc>
        <w:tc>
          <w:tcPr>
            <w:tcW w:w="1348" w:type="dxa"/>
            <w:tcBorders>
              <w:top w:val="single" w:sz="4" w:space="0" w:color="auto"/>
              <w:left w:val="nil"/>
              <w:bottom w:val="single" w:sz="4" w:space="0" w:color="auto"/>
              <w:right w:val="single" w:sz="4" w:space="0" w:color="auto"/>
            </w:tcBorders>
            <w:shd w:val="clear" w:color="auto" w:fill="FFFFFF"/>
            <w:noWrap/>
            <w:vAlign w:val="center"/>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41304</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shd w:val="clear" w:color="auto" w:fill="auto"/>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1020103</w:t>
            </w:r>
          </w:p>
        </w:tc>
        <w:tc>
          <w:tcPr>
            <w:tcW w:w="5812" w:type="dxa"/>
            <w:tcBorders>
              <w:top w:val="nil"/>
              <w:left w:val="nil"/>
              <w:bottom w:val="single" w:sz="4" w:space="0" w:color="auto"/>
              <w:right w:val="single" w:sz="4" w:space="0" w:color="auto"/>
            </w:tcBorders>
            <w:shd w:val="clear" w:color="auto" w:fill="auto"/>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企业职工基本养老保险基金利息收入</w:t>
            </w:r>
          </w:p>
        </w:tc>
        <w:tc>
          <w:tcPr>
            <w:tcW w:w="1348" w:type="dxa"/>
            <w:tcBorders>
              <w:top w:val="single" w:sz="4" w:space="0" w:color="auto"/>
              <w:left w:val="nil"/>
              <w:bottom w:val="single" w:sz="4" w:space="0" w:color="auto"/>
              <w:right w:val="single" w:sz="4" w:space="0" w:color="auto"/>
            </w:tcBorders>
            <w:shd w:val="clear" w:color="auto" w:fill="FFFFFF"/>
            <w:noWrap/>
            <w:vAlign w:val="center"/>
          </w:tcPr>
          <w:p w:rsidR="007F7BA7">
            <w:pPr>
              <w:widowControl/>
              <w:overflowPunct w:val="0"/>
              <w:spacing w:line="300" w:lineRule="exact"/>
              <w:ind w:firstLine="10" w:firstLineChars="5"/>
              <w:jc w:val="center"/>
              <w:rPr>
                <w:rFonts w:ascii="宋体" w:hAnsi="宋体" w:cs="宋体"/>
                <w:kern w:val="0"/>
                <w:szCs w:val="21"/>
              </w:rPr>
            </w:pPr>
            <w:r>
              <w:rPr>
                <w:rFonts w:ascii="宋体" w:hAnsi="宋体" w:cs="宋体" w:hint="eastAsia"/>
                <w:kern w:val="0"/>
                <w:szCs w:val="21"/>
              </w:rPr>
              <w:t>3</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shd w:val="clear" w:color="auto" w:fill="auto"/>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1020199</w:t>
            </w:r>
          </w:p>
        </w:tc>
        <w:tc>
          <w:tcPr>
            <w:tcW w:w="5812" w:type="dxa"/>
            <w:tcBorders>
              <w:top w:val="nil"/>
              <w:left w:val="nil"/>
              <w:bottom w:val="single" w:sz="4" w:space="0" w:color="auto"/>
              <w:right w:val="single" w:sz="4" w:space="0" w:color="auto"/>
            </w:tcBorders>
            <w:shd w:val="clear" w:color="auto" w:fill="auto"/>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其他企业职工基本养老保险基金收入</w:t>
            </w:r>
          </w:p>
        </w:tc>
        <w:tc>
          <w:tcPr>
            <w:tcW w:w="1348" w:type="dxa"/>
            <w:tcBorders>
              <w:top w:val="single" w:sz="4" w:space="0" w:color="auto"/>
              <w:left w:val="nil"/>
              <w:bottom w:val="single" w:sz="4" w:space="0" w:color="auto"/>
              <w:right w:val="single" w:sz="4" w:space="0" w:color="auto"/>
            </w:tcBorders>
            <w:shd w:val="clear" w:color="auto" w:fill="FFFFFF"/>
            <w:noWrap/>
            <w:vAlign w:val="center"/>
          </w:tcPr>
          <w:p w:rsidR="007F7BA7">
            <w:pPr>
              <w:widowControl/>
              <w:overflowPunct w:val="0"/>
              <w:spacing w:line="300" w:lineRule="exact"/>
              <w:jc w:val="center"/>
              <w:rPr>
                <w:rFonts w:ascii="宋体" w:hAnsi="宋体" w:cs="宋体"/>
                <w:kern w:val="0"/>
                <w:szCs w:val="21"/>
              </w:rPr>
            </w:pPr>
            <w:r>
              <w:rPr>
                <w:rFonts w:ascii="宋体" w:hAnsi="宋体" w:cs="宋体" w:hint="eastAsia"/>
                <w:kern w:val="0"/>
                <w:szCs w:val="21"/>
              </w:rPr>
              <w:t>826</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10202</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失业保险基金收入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1020201</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失业保险费收入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10" w:firstLineChars="5"/>
              <w:jc w:val="center"/>
              <w:rPr>
                <w:rFonts w:ascii="宋体" w:hAnsi="宋体" w:cs="宋体"/>
                <w:kern w:val="0"/>
                <w:szCs w:val="21"/>
              </w:rPr>
            </w:pP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10203</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城镇职工基本医疗保险基金收入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1020301</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城镇职工基本医疗保险费收入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10204</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工伤保险基金收入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1020401</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工伤保险费收入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10205</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生育保险基金收入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c>
          <w:tcPr>
            <w:tcW w:w="1720" w:type="dxa"/>
            <w:tcBorders>
              <w:top w:val="single" w:sz="4" w:space="0" w:color="auto"/>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1020501</w:t>
            </w:r>
          </w:p>
        </w:tc>
        <w:tc>
          <w:tcPr>
            <w:tcW w:w="5812" w:type="dxa"/>
            <w:tcBorders>
              <w:top w:val="single" w:sz="4" w:space="0" w:color="auto"/>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生育保险费收入</w:t>
            </w:r>
          </w:p>
        </w:tc>
        <w:tc>
          <w:tcPr>
            <w:tcW w:w="1348" w:type="dxa"/>
            <w:tcBorders>
              <w:top w:val="single" w:sz="4" w:space="0" w:color="auto"/>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10210</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城乡居民基本养老保险基金收入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2783</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1021001</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城乡居民基本养老保险基金缴费收入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970</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1021002</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spacing w:val="-9"/>
                <w:kern w:val="0"/>
                <w:szCs w:val="21"/>
              </w:rPr>
              <w:t>城乡居民基本养老保险基金财政补贴收入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1559</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1021003</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城乡居民基本养老保险基金利息收入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39</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1021099</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其他城乡居民基本养老保险基金收入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215</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10211</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机关事业单位基本养老保险基金收入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20789</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1021101</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机关事业单位基本养老保险费收入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11046</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1021102</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机关事业单位基本养老保险基金财政补助收入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9543</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1021103</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spacing w:val="-9"/>
                <w:kern w:val="0"/>
                <w:szCs w:val="21"/>
              </w:rPr>
              <w:t>机关事业单位基本养老保险基金利息收入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200</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1021199</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spacing w:val="-9"/>
                <w:kern w:val="0"/>
                <w:szCs w:val="21"/>
              </w:rPr>
            </w:pPr>
            <w:r>
              <w:rPr>
                <w:rFonts w:ascii="宋体" w:hAnsi="宋体" w:cs="宋体" w:hint="eastAsia"/>
                <w:spacing w:val="-9"/>
                <w:kern w:val="0"/>
                <w:szCs w:val="21"/>
              </w:rPr>
              <w:t>其他机关事业单位基本养老保险基金收入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highlight w:val="green"/>
              </w:rPr>
            </w:pP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10212</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城乡居民基本医疗保险基金收入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1021201</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城乡居民基本医疗保险基金缴费收入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1021202</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spacing w:val="-9"/>
                <w:kern w:val="0"/>
                <w:szCs w:val="21"/>
              </w:rPr>
              <w:t>城乡居民基本医疗保险基金财政补贴收入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110</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转移性收入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33982</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11008</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上年结余收入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33982</w:t>
            </w:r>
          </w:p>
        </w:tc>
      </w:tr>
      <w:tr>
        <w:tblPrEx>
          <w:tblW w:w="8880" w:type="dxa"/>
          <w:tblInd w:w="89" w:type="dxa"/>
          <w:tblLayout w:type="fixed"/>
          <w:tblLook w:val="04A0"/>
        </w:tblPrEx>
        <w:tc>
          <w:tcPr>
            <w:tcW w:w="17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1100803</w:t>
            </w:r>
          </w:p>
        </w:tc>
        <w:tc>
          <w:tcPr>
            <w:tcW w:w="581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社会保险基金预算上年结余收入</w:t>
            </w:r>
          </w:p>
        </w:tc>
        <w:tc>
          <w:tcPr>
            <w:tcW w:w="134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33982</w:t>
            </w:r>
          </w:p>
        </w:tc>
      </w:tr>
      <w:tr>
        <w:tblPrEx>
          <w:tblW w:w="8880" w:type="dxa"/>
          <w:tblInd w:w="89" w:type="dxa"/>
          <w:tblLayout w:type="fixed"/>
          <w:tblLook w:val="04A0"/>
        </w:tblPrEx>
        <w:tc>
          <w:tcPr>
            <w:tcW w:w="7532" w:type="dxa"/>
            <w:gridSpan w:val="2"/>
            <w:tcBorders>
              <w:top w:val="single" w:sz="4" w:space="0" w:color="auto"/>
              <w:left w:val="single" w:sz="4" w:space="0" w:color="auto"/>
              <w:bottom w:val="single" w:sz="4" w:space="0" w:color="auto"/>
              <w:right w:val="single" w:sz="4" w:space="0" w:color="auto"/>
            </w:tcBorders>
            <w:noWrap/>
            <w:vAlign w:val="center"/>
          </w:tcPr>
          <w:p w:rsidR="007F7BA7">
            <w:pPr>
              <w:widowControl/>
              <w:overflowPunct w:val="0"/>
              <w:spacing w:line="300" w:lineRule="exact"/>
              <w:jc w:val="center"/>
              <w:rPr>
                <w:rFonts w:ascii="宋体" w:hAnsi="宋体" w:cs="汉仪中黑简"/>
                <w:b/>
                <w:bCs/>
                <w:kern w:val="0"/>
                <w:szCs w:val="21"/>
              </w:rPr>
            </w:pPr>
            <w:r>
              <w:rPr>
                <w:rFonts w:ascii="宋体" w:hAnsi="宋体" w:cs="汉仪中黑简" w:hint="eastAsia"/>
                <w:b/>
                <w:bCs/>
                <w:kern w:val="0"/>
                <w:szCs w:val="21"/>
              </w:rPr>
              <w:t>合    计</w:t>
            </w:r>
          </w:p>
        </w:tc>
        <w:tc>
          <w:tcPr>
            <w:tcW w:w="1348" w:type="dxa"/>
            <w:tcBorders>
              <w:top w:val="nil"/>
              <w:left w:val="nil"/>
              <w:bottom w:val="single" w:sz="4" w:space="0" w:color="auto"/>
              <w:right w:val="single" w:sz="4" w:space="0" w:color="auto"/>
            </w:tcBorders>
            <w:noWrap/>
          </w:tcPr>
          <w:p w:rsidR="007F7BA7">
            <w:pPr>
              <w:widowControl/>
              <w:overflowPunct w:val="0"/>
              <w:spacing w:line="300" w:lineRule="exact"/>
              <w:jc w:val="center"/>
              <w:rPr>
                <w:rFonts w:ascii="宋体" w:hAnsi="宋体" w:cs="汉仪中黑简"/>
                <w:b/>
                <w:bCs/>
                <w:kern w:val="0"/>
                <w:szCs w:val="21"/>
              </w:rPr>
            </w:pPr>
            <w:r>
              <w:rPr>
                <w:rFonts w:ascii="宋体" w:hAnsi="宋体" w:cs="汉仪中黑简" w:hint="eastAsia"/>
                <w:b/>
                <w:bCs/>
                <w:kern w:val="0"/>
                <w:szCs w:val="21"/>
              </w:rPr>
              <w:t>137529</w:t>
            </w:r>
          </w:p>
        </w:tc>
      </w:tr>
    </w:tbl>
    <w:p w:rsidR="007F7BA7">
      <w:pPr>
        <w:overflowPunct w:val="0"/>
        <w:spacing w:line="300" w:lineRule="exact"/>
      </w:pPr>
    </w:p>
    <w:p w:rsidR="007F7BA7">
      <w:pPr>
        <w:overflowPunct w:val="0"/>
        <w:spacing w:line="300" w:lineRule="exact"/>
      </w:pPr>
    </w:p>
    <w:tbl>
      <w:tblPr>
        <w:tblW w:w="8880" w:type="dxa"/>
        <w:tblInd w:w="89" w:type="dxa"/>
        <w:tblLayout w:type="fixed"/>
        <w:tblLook w:val="04A0"/>
      </w:tblPr>
      <w:tblGrid>
        <w:gridCol w:w="1820"/>
        <w:gridCol w:w="5352"/>
        <w:gridCol w:w="1708"/>
      </w:tblGrid>
      <w:tr>
        <w:tblPrEx>
          <w:tblW w:w="8880" w:type="dxa"/>
          <w:tblInd w:w="89" w:type="dxa"/>
          <w:tblLayout w:type="fixed"/>
          <w:tblLook w:val="04A0"/>
        </w:tblPrEx>
        <w:trPr>
          <w:trHeight w:val="766"/>
        </w:trPr>
        <w:tc>
          <w:tcPr>
            <w:tcW w:w="8880" w:type="dxa"/>
            <w:gridSpan w:val="3"/>
            <w:tcBorders>
              <w:top w:val="nil"/>
              <w:left w:val="nil"/>
              <w:bottom w:val="nil"/>
              <w:right w:val="nil"/>
            </w:tcBorders>
            <w:noWrap/>
          </w:tcPr>
          <w:p w:rsidR="007F7BA7">
            <w:pPr>
              <w:widowControl/>
              <w:overflowPunct w:val="0"/>
              <w:spacing w:line="300" w:lineRule="exact"/>
              <w:jc w:val="center"/>
              <w:rPr>
                <w:rFonts w:ascii="黑体" w:eastAsia="黑体" w:hAnsi="黑体" w:cs="宋体"/>
                <w:kern w:val="0"/>
                <w:sz w:val="36"/>
                <w:szCs w:val="36"/>
              </w:rPr>
            </w:pPr>
            <w:r>
              <w:rPr>
                <w:rFonts w:ascii="黑体" w:eastAsia="黑体" w:hAnsi="黑体" w:hint="eastAsia"/>
                <w:sz w:val="32"/>
                <w:szCs w:val="32"/>
              </w:rPr>
              <w:t>社会保险基金预算支出表</w:t>
            </w:r>
          </w:p>
        </w:tc>
      </w:tr>
      <w:tr>
        <w:tblPrEx>
          <w:tblW w:w="8880" w:type="dxa"/>
          <w:tblInd w:w="89" w:type="dxa"/>
          <w:tblLayout w:type="fixed"/>
          <w:tblLook w:val="04A0"/>
        </w:tblPrEx>
        <w:trPr>
          <w:trHeight w:val="383"/>
        </w:trPr>
        <w:tc>
          <w:tcPr>
            <w:tcW w:w="1820" w:type="dxa"/>
            <w:tcBorders>
              <w:top w:val="nil"/>
              <w:left w:val="nil"/>
              <w:bottom w:val="nil"/>
              <w:right w:val="nil"/>
            </w:tcBorders>
            <w:noWrap/>
          </w:tcPr>
          <w:p w:rsidR="007F7BA7">
            <w:pPr>
              <w:widowControl/>
              <w:overflowPunct w:val="0"/>
              <w:spacing w:line="300" w:lineRule="exact"/>
              <w:jc w:val="left"/>
              <w:rPr>
                <w:rFonts w:ascii="宋体" w:hAnsi="宋体"/>
                <w:kern w:val="0"/>
                <w:szCs w:val="21"/>
              </w:rPr>
            </w:pPr>
          </w:p>
        </w:tc>
        <w:tc>
          <w:tcPr>
            <w:tcW w:w="5352" w:type="dxa"/>
            <w:tcBorders>
              <w:top w:val="nil"/>
              <w:left w:val="nil"/>
              <w:bottom w:val="nil"/>
              <w:right w:val="nil"/>
            </w:tcBorders>
            <w:noWrap/>
          </w:tcPr>
          <w:p w:rsidR="007F7BA7">
            <w:pPr>
              <w:widowControl/>
              <w:overflowPunct w:val="0"/>
              <w:spacing w:line="300" w:lineRule="exact"/>
              <w:jc w:val="left"/>
              <w:rPr>
                <w:rFonts w:ascii="宋体" w:hAnsi="宋体"/>
                <w:kern w:val="0"/>
                <w:szCs w:val="21"/>
              </w:rPr>
            </w:pPr>
          </w:p>
        </w:tc>
        <w:tc>
          <w:tcPr>
            <w:tcW w:w="1708" w:type="dxa"/>
            <w:tcBorders>
              <w:top w:val="nil"/>
              <w:left w:val="nil"/>
              <w:bottom w:val="nil"/>
              <w:right w:val="nil"/>
            </w:tcBorders>
            <w:noWrap/>
          </w:tcPr>
          <w:p w:rsidR="007F7BA7">
            <w:pPr>
              <w:widowControl/>
              <w:overflowPunct w:val="0"/>
              <w:spacing w:line="300" w:lineRule="exact"/>
              <w:jc w:val="right"/>
              <w:rPr>
                <w:rFonts w:ascii="宋体" w:hAnsi="宋体"/>
                <w:kern w:val="0"/>
                <w:szCs w:val="21"/>
              </w:rPr>
            </w:pPr>
            <w:r>
              <w:rPr>
                <w:rFonts w:ascii="宋体" w:hAnsi="宋体" w:cs="宋体" w:hint="eastAsia"/>
                <w:kern w:val="0"/>
                <w:szCs w:val="21"/>
              </w:rPr>
              <w:t>单位：万元</w:t>
            </w:r>
          </w:p>
        </w:tc>
      </w:tr>
      <w:tr>
        <w:tblPrEx>
          <w:tblW w:w="8880" w:type="dxa"/>
          <w:tblInd w:w="89" w:type="dxa"/>
          <w:tblLayout w:type="fixed"/>
          <w:tblLook w:val="04A0"/>
        </w:tblPrEx>
        <w:trPr>
          <w:trHeight w:val="20"/>
        </w:trPr>
        <w:tc>
          <w:tcPr>
            <w:tcW w:w="1820" w:type="dxa"/>
            <w:tcBorders>
              <w:top w:val="single" w:sz="4" w:space="0" w:color="auto"/>
              <w:left w:val="single" w:sz="4" w:space="0" w:color="auto"/>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科目编码</w:t>
            </w:r>
          </w:p>
        </w:tc>
        <w:tc>
          <w:tcPr>
            <w:tcW w:w="5352" w:type="dxa"/>
            <w:tcBorders>
              <w:top w:val="single" w:sz="4" w:space="0" w:color="auto"/>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科目名称</w:t>
            </w:r>
          </w:p>
        </w:tc>
        <w:tc>
          <w:tcPr>
            <w:tcW w:w="1708" w:type="dxa"/>
            <w:tcBorders>
              <w:top w:val="single" w:sz="4" w:space="0" w:color="auto"/>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预算数</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209</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jc w:val="left"/>
              <w:rPr>
                <w:rFonts w:ascii="宋体" w:hAnsi="宋体" w:cs="宋体"/>
                <w:b/>
                <w:bCs/>
                <w:kern w:val="0"/>
                <w:szCs w:val="21"/>
              </w:rPr>
            </w:pPr>
            <w:r>
              <w:rPr>
                <w:rFonts w:ascii="宋体" w:hAnsi="宋体" w:cs="宋体" w:hint="eastAsia"/>
                <w:b/>
                <w:bCs/>
                <w:kern w:val="0"/>
                <w:szCs w:val="21"/>
              </w:rPr>
              <w:t>社会保险基金支出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102397</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20901</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企业职工基本养老保险基金支出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79975</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2090101</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基本养老金</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77618</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shd w:val="clear" w:color="auto" w:fill="auto"/>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2090103</w:t>
            </w:r>
          </w:p>
        </w:tc>
        <w:tc>
          <w:tcPr>
            <w:tcW w:w="5352" w:type="dxa"/>
            <w:tcBorders>
              <w:top w:val="nil"/>
              <w:left w:val="nil"/>
              <w:bottom w:val="single" w:sz="4" w:space="0" w:color="auto"/>
              <w:right w:val="single" w:sz="4" w:space="0" w:color="auto"/>
            </w:tcBorders>
            <w:shd w:val="clear" w:color="auto" w:fill="auto"/>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丧葬抚恤补助</w:t>
            </w:r>
          </w:p>
        </w:tc>
        <w:tc>
          <w:tcPr>
            <w:tcW w:w="1708" w:type="dxa"/>
            <w:tcBorders>
              <w:top w:val="single" w:sz="4" w:space="0" w:color="auto"/>
              <w:left w:val="nil"/>
              <w:bottom w:val="single" w:sz="4" w:space="0" w:color="auto"/>
              <w:right w:val="single" w:sz="4" w:space="0" w:color="auto"/>
            </w:tcBorders>
            <w:shd w:val="clear" w:color="auto" w:fill="FFFFFF"/>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1418</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shd w:val="clear" w:color="auto" w:fill="auto"/>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2090199</w:t>
            </w:r>
          </w:p>
        </w:tc>
        <w:tc>
          <w:tcPr>
            <w:tcW w:w="5352" w:type="dxa"/>
            <w:tcBorders>
              <w:top w:val="nil"/>
              <w:left w:val="nil"/>
              <w:bottom w:val="single" w:sz="4" w:space="0" w:color="auto"/>
              <w:right w:val="single" w:sz="4" w:space="0" w:color="auto"/>
            </w:tcBorders>
            <w:shd w:val="clear" w:color="auto" w:fill="auto"/>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其他基本养老保险基金支出</w:t>
            </w:r>
          </w:p>
        </w:tc>
        <w:tc>
          <w:tcPr>
            <w:tcW w:w="1708" w:type="dxa"/>
            <w:tcBorders>
              <w:top w:val="single" w:sz="4" w:space="0" w:color="auto"/>
              <w:left w:val="nil"/>
              <w:bottom w:val="single" w:sz="4" w:space="0" w:color="auto"/>
              <w:right w:val="single" w:sz="4" w:space="0" w:color="auto"/>
            </w:tcBorders>
            <w:shd w:val="clear" w:color="auto" w:fill="FFFFFF"/>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939</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20902</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失业保险基金支出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2090201</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失业保险金</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2090202</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医疗保险费</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2090299</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其他失业保险基金支出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20903</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城镇职工基本医疗保险基金支出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2090301</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城镇职工基本医疗保险统筹基金</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2090302</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城镇职工基本医疗保险个人账户基金</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20904</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工伤保险基金支出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2090401</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工伤保险待遇</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2090402</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劳动能力鉴定支出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20905</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生育保险基金支出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2090501</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生育医疗费用支出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2090502</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生育津贴支出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20910</w:t>
            </w:r>
          </w:p>
        </w:tc>
        <w:tc>
          <w:tcPr>
            <w:tcW w:w="5352" w:type="dxa"/>
            <w:tcBorders>
              <w:top w:val="single" w:sz="4" w:space="0" w:color="auto"/>
              <w:left w:val="nil"/>
              <w:bottom w:val="single" w:sz="4" w:space="0" w:color="auto"/>
              <w:right w:val="single" w:sz="4" w:space="0" w:color="auto"/>
            </w:tcBorders>
            <w:shd w:val="clear" w:color="auto" w:fill="FFFFFF"/>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城乡居民基本养老保险基金支出</w:t>
            </w:r>
          </w:p>
        </w:tc>
        <w:tc>
          <w:tcPr>
            <w:tcW w:w="1708" w:type="dxa"/>
            <w:tcBorders>
              <w:top w:val="single" w:sz="4" w:space="0" w:color="auto"/>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2509</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2091001</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基本养老金支出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1508</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2091002</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个人账户养老金支出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814</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2091099</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其他城乡居民基本养老保险基金支出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1</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shd w:val="clear" w:color="auto" w:fill="auto"/>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20911</w:t>
            </w:r>
          </w:p>
        </w:tc>
        <w:tc>
          <w:tcPr>
            <w:tcW w:w="5352" w:type="dxa"/>
            <w:tcBorders>
              <w:top w:val="nil"/>
              <w:left w:val="nil"/>
              <w:bottom w:val="single" w:sz="4" w:space="0" w:color="auto"/>
              <w:right w:val="single" w:sz="4" w:space="0" w:color="auto"/>
            </w:tcBorders>
            <w:shd w:val="clear" w:color="auto" w:fill="FFFFFF"/>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机关事业单位基本养老保险基金支出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19913</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2091101</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基本养老金支出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r>
              <w:rPr>
                <w:rFonts w:ascii="宋体" w:hAnsi="宋体" w:cs="宋体" w:hint="eastAsia"/>
                <w:bCs/>
                <w:kern w:val="0"/>
                <w:szCs w:val="21"/>
              </w:rPr>
              <w:t>19913</w:t>
            </w: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Cs/>
                <w:kern w:val="0"/>
                <w:szCs w:val="21"/>
              </w:rPr>
            </w:pPr>
            <w:r>
              <w:rPr>
                <w:rFonts w:ascii="宋体" w:hAnsi="宋体" w:cs="宋体" w:hint="eastAsia"/>
                <w:bCs/>
                <w:kern w:val="0"/>
                <w:szCs w:val="21"/>
              </w:rPr>
              <w:t xml:space="preserve">  2091199</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Cs/>
                <w:kern w:val="0"/>
                <w:szCs w:val="21"/>
              </w:rPr>
            </w:pPr>
            <w:r>
              <w:rPr>
                <w:rFonts w:ascii="宋体" w:hAnsi="宋体" w:cs="宋体" w:hint="eastAsia"/>
                <w:bCs/>
                <w:kern w:val="0"/>
                <w:szCs w:val="21"/>
              </w:rPr>
              <w:t xml:space="preserve">  其他机关事业单位基本养老保险基金支出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20912</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210" w:firstLineChars="100"/>
              <w:jc w:val="left"/>
              <w:rPr>
                <w:rFonts w:ascii="宋体" w:hAnsi="宋体" w:cs="宋体"/>
                <w:b/>
                <w:bCs/>
                <w:kern w:val="0"/>
                <w:szCs w:val="21"/>
              </w:rPr>
            </w:pPr>
            <w:r>
              <w:rPr>
                <w:rFonts w:ascii="宋体" w:hAnsi="宋体" w:cs="宋体" w:hint="eastAsia"/>
                <w:b/>
                <w:bCs/>
                <w:kern w:val="0"/>
                <w:szCs w:val="21"/>
              </w:rPr>
              <w:t>城乡居民基本医疗保险基金支出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2091201</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城乡居民基本医疗保险基金医疗待遇支出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1820" w:type="dxa"/>
            <w:tcBorders>
              <w:top w:val="nil"/>
              <w:left w:val="single" w:sz="4" w:space="0" w:color="auto"/>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2091202</w:t>
            </w:r>
          </w:p>
        </w:tc>
        <w:tc>
          <w:tcPr>
            <w:tcW w:w="5352" w:type="dxa"/>
            <w:tcBorders>
              <w:top w:val="nil"/>
              <w:left w:val="nil"/>
              <w:bottom w:val="single" w:sz="4" w:space="0" w:color="auto"/>
              <w:right w:val="single" w:sz="4" w:space="0" w:color="auto"/>
            </w:tcBorders>
            <w:noWrap/>
            <w:vAlign w:val="center"/>
          </w:tcPr>
          <w:p w:rsidR="007F7BA7">
            <w:pPr>
              <w:widowControl/>
              <w:overflowPunct w:val="0"/>
              <w:spacing w:line="300" w:lineRule="exact"/>
              <w:ind w:firstLine="420" w:firstLineChars="200"/>
              <w:jc w:val="left"/>
              <w:rPr>
                <w:rFonts w:ascii="宋体" w:hAnsi="宋体" w:cs="宋体"/>
                <w:kern w:val="0"/>
                <w:szCs w:val="21"/>
              </w:rPr>
            </w:pPr>
            <w:r>
              <w:rPr>
                <w:rFonts w:ascii="宋体" w:hAnsi="宋体" w:cs="宋体" w:hint="eastAsia"/>
                <w:kern w:val="0"/>
                <w:szCs w:val="21"/>
              </w:rPr>
              <w:t>大病医疗保险支出</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p>
        </w:tc>
      </w:tr>
      <w:tr>
        <w:tblPrEx>
          <w:tblW w:w="8880" w:type="dxa"/>
          <w:tblInd w:w="89" w:type="dxa"/>
          <w:tblLayout w:type="fixed"/>
          <w:tblLook w:val="04A0"/>
        </w:tblPrEx>
        <w:trPr>
          <w:trHeight w:val="20"/>
        </w:trPr>
        <w:tc>
          <w:tcPr>
            <w:tcW w:w="7172" w:type="dxa"/>
            <w:gridSpan w:val="2"/>
            <w:tcBorders>
              <w:top w:val="single" w:sz="4" w:space="0" w:color="auto"/>
              <w:left w:val="single" w:sz="4" w:space="0" w:color="auto"/>
              <w:bottom w:val="single" w:sz="4" w:space="0" w:color="auto"/>
              <w:right w:val="single" w:sz="4" w:space="0" w:color="000000"/>
            </w:tcBorders>
            <w:noWrap/>
            <w:vAlign w:val="center"/>
          </w:tcPr>
          <w:p w:rsidR="007F7BA7">
            <w:pPr>
              <w:widowControl/>
              <w:overflowPunct w:val="0"/>
              <w:spacing w:line="300" w:lineRule="exact"/>
              <w:jc w:val="center"/>
              <w:rPr>
                <w:rFonts w:ascii="宋体" w:hAnsi="宋体" w:cs="汉仪中黑简"/>
                <w:b/>
                <w:kern w:val="0"/>
                <w:szCs w:val="21"/>
              </w:rPr>
            </w:pPr>
            <w:r>
              <w:rPr>
                <w:rFonts w:ascii="宋体" w:hAnsi="宋体" w:cs="汉仪中黑简" w:hint="eastAsia"/>
                <w:b/>
                <w:kern w:val="0"/>
                <w:szCs w:val="21"/>
              </w:rPr>
              <w:t>合       计</w:t>
            </w:r>
          </w:p>
        </w:tc>
        <w:tc>
          <w:tcPr>
            <w:tcW w:w="1708" w:type="dxa"/>
            <w:tcBorders>
              <w:top w:val="nil"/>
              <w:left w:val="nil"/>
              <w:bottom w:val="single" w:sz="4" w:space="0" w:color="auto"/>
              <w:right w:val="single" w:sz="4" w:space="0" w:color="auto"/>
            </w:tcBorders>
            <w:noWrap/>
            <w:vAlign w:val="center"/>
          </w:tcPr>
          <w:p w:rsidR="007F7BA7">
            <w:pPr>
              <w:widowControl/>
              <w:overflowPunct w:val="0"/>
              <w:spacing w:line="300" w:lineRule="exact"/>
              <w:jc w:val="center"/>
              <w:rPr>
                <w:rFonts w:ascii="宋体" w:hAnsi="宋体" w:cs="宋体"/>
                <w:b/>
                <w:bCs/>
                <w:kern w:val="0"/>
                <w:szCs w:val="21"/>
              </w:rPr>
            </w:pPr>
            <w:r>
              <w:rPr>
                <w:rFonts w:ascii="宋体" w:hAnsi="宋体" w:cs="宋体" w:hint="eastAsia"/>
                <w:b/>
                <w:bCs/>
                <w:kern w:val="0"/>
                <w:szCs w:val="21"/>
              </w:rPr>
              <w:t>102397</w:t>
            </w:r>
          </w:p>
        </w:tc>
      </w:tr>
    </w:tbl>
    <w:p w:rsidR="007F7BA7">
      <w:pPr>
        <w:overflowPunct w:val="0"/>
        <w:spacing w:line="300" w:lineRule="exact"/>
      </w:pPr>
    </w:p>
    <w:p w:rsidR="007F7BA7">
      <w:pPr>
        <w:overflowPunct w:val="0"/>
        <w:spacing w:line="300" w:lineRule="exact"/>
      </w:pPr>
    </w:p>
    <w:p w:rsidR="007F7BA7">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sectPr w:rsidSect="007F7BA7">
      <w:headerReference w:type="default" r:id="rId8"/>
      <w:footerReference w:type="default" r:id="rId9"/>
      <w:pgSz w:w="11906" w:h="16838"/>
      <w:pgMar w:top="2098" w:right="1474" w:bottom="1985" w:left="1588"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汉仪中黑简">
    <w:altName w:val="微软雅黑"/>
    <w:charset w:val="86"/>
    <w:family w:val="modern"/>
    <w:pitch w:val="default"/>
    <w:sig w:usb0="00000000" w:usb1="00000000" w:usb2="0000000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A7">
    <w:pPr>
      <w:pStyle w:val="Footer"/>
      <w:jc w:val="right"/>
    </w:pPr>
    <w:r>
      <w:pict>
        <v:shapetype id="_x0000_t202" coordsize="21600,21600" o:spt="202" path="m,l,21600r21600,l21600,xe">
          <v:stroke joinstyle="miter"/>
          <v:path gradientshapeok="t" o:connecttype="rect"/>
        </v:shapetype>
        <v:shape id="_x0000_s2049" type="#_x0000_t202" style="width:35.05pt;height:18.15pt;margin-top:0;margin-left:-9.9pt;mso-position-horizontal:outside;mso-position-horizontal-relative:margin;mso-wrap-style:none;position:absolute;z-index:251659264" filled="f" stroked="f">
          <v:textbox style="mso-fit-shape-to-text:t" inset="0,0,0,0">
            <w:txbxContent>
              <w:p w:rsidR="007F7BA7">
                <w:pPr>
                  <w:pStyle w:val="Footer"/>
                  <w:jc w:val="right"/>
                  <w:rPr>
                    <w:rFonts w:ascii="宋体" w:eastAsia="宋体" w:hAnsi="宋体" w:cs="宋体"/>
                    <w:sz w:val="28"/>
                    <w:szCs w:val="28"/>
                  </w:rPr>
                </w:pPr>
                <w:r w:rsidRPr="001501BB">
                  <w:rPr>
                    <w:rFonts w:ascii="宋体" w:eastAsia="宋体" w:hAnsi="宋体" w:cs="宋体" w:hint="eastAsia"/>
                    <w:sz w:val="28"/>
                    <w:szCs w:val="28"/>
                  </w:rPr>
                  <w:fldChar w:fldCharType="begin"/>
                </w:r>
                <w:r w:rsidR="00AC06CC">
                  <w:rPr>
                    <w:rFonts w:ascii="宋体" w:eastAsia="宋体" w:hAnsi="宋体" w:cs="宋体" w:hint="eastAsia"/>
                    <w:sz w:val="28"/>
                    <w:szCs w:val="28"/>
                  </w:rPr>
                  <w:instrText xml:space="preserve"> PAGE   \* MERGEFORMAT </w:instrText>
                </w:r>
                <w:r w:rsidRPr="001501BB">
                  <w:rPr>
                    <w:rFonts w:ascii="宋体" w:eastAsia="宋体" w:hAnsi="宋体" w:cs="宋体" w:hint="eastAsia"/>
                    <w:sz w:val="28"/>
                    <w:szCs w:val="28"/>
                  </w:rPr>
                  <w:fldChar w:fldCharType="separate"/>
                </w:r>
                <w:r w:rsidRPr="00930D1A" w:rsidR="00930D1A">
                  <w:rPr>
                    <w:rFonts w:ascii="宋体" w:eastAsia="宋体" w:hAnsi="宋体" w:cs="宋体"/>
                    <w:noProof/>
                    <w:sz w:val="28"/>
                    <w:szCs w:val="28"/>
                    <w:lang w:val="zh-CN"/>
                  </w:rPr>
                  <w:t>-</w:t>
                </w:r>
                <w:r w:rsidR="00930D1A">
                  <w:rPr>
                    <w:rFonts w:ascii="宋体" w:eastAsia="宋体" w:hAnsi="宋体" w:cs="宋体"/>
                    <w:noProof/>
                    <w:sz w:val="28"/>
                    <w:szCs w:val="28"/>
                  </w:rPr>
                  <w:t xml:space="preserve"> 13 -</w:t>
                </w:r>
                <w:r>
                  <w:rPr>
                    <w:rFonts w:ascii="宋体" w:eastAsia="宋体" w:hAnsi="宋体" w:cs="宋体" w:hint="eastAsia"/>
                    <w:sz w:val="28"/>
                    <w:szCs w:val="28"/>
                    <w:lang w:val="zh-CN"/>
                  </w:rPr>
                  <w:fldChar w:fldCharType="end"/>
                </w:r>
              </w:p>
            </w:txbxContent>
          </v:textbox>
          <w10:wrap anchorx="margin"/>
        </v:shape>
      </w:pict>
    </w:r>
  </w:p>
  <w:p w:rsidR="007F7B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A7">
    <w:pPr>
      <w:pStyle w:val="Footer"/>
      <w:jc w:val="right"/>
    </w:pPr>
    <w:r>
      <w:pict>
        <v:shapetype id="_x0000_t202" coordsize="21600,21600" o:spt="202" path="m,l,21600r21600,l21600,xe">
          <v:stroke joinstyle="miter"/>
          <v:path gradientshapeok="t" o:connecttype="rect"/>
        </v:shapetype>
        <v:shape id="Text Box 1" o:spid="_x0000_s2050" type="#_x0000_t202" style="width:35.05pt;height:18.15pt;margin-top:0;margin-left:-9.9pt;mso-position-horizontal:outside;mso-position-horizontal-relative:margin;mso-wrap-style:none;position:absolute;z-index:251658240" filled="f" stroked="f">
          <v:textbox style="mso-fit-shape-to-text:t" inset="0,0,0,0">
            <w:txbxContent>
              <w:p w:rsidR="007F7BA7">
                <w:pPr>
                  <w:pStyle w:val="Footer"/>
                  <w:jc w:val="right"/>
                  <w:rPr>
                    <w:rFonts w:ascii="宋体" w:eastAsia="宋体" w:hAnsi="宋体" w:cs="宋体"/>
                    <w:sz w:val="28"/>
                    <w:szCs w:val="28"/>
                  </w:rPr>
                </w:pPr>
                <w:r w:rsidRPr="001501BB">
                  <w:rPr>
                    <w:rFonts w:ascii="宋体" w:eastAsia="宋体" w:hAnsi="宋体" w:cs="宋体" w:hint="eastAsia"/>
                    <w:sz w:val="28"/>
                    <w:szCs w:val="28"/>
                  </w:rPr>
                  <w:fldChar w:fldCharType="begin"/>
                </w:r>
                <w:r w:rsidR="00AC06CC">
                  <w:rPr>
                    <w:rFonts w:ascii="宋体" w:eastAsia="宋体" w:hAnsi="宋体" w:cs="宋体" w:hint="eastAsia"/>
                    <w:sz w:val="28"/>
                    <w:szCs w:val="28"/>
                  </w:rPr>
                  <w:instrText xml:space="preserve"> PAGE   \* MERGEFORMAT </w:instrText>
                </w:r>
                <w:r w:rsidRPr="001501BB">
                  <w:rPr>
                    <w:rFonts w:ascii="宋体" w:eastAsia="宋体" w:hAnsi="宋体" w:cs="宋体" w:hint="eastAsia"/>
                    <w:sz w:val="28"/>
                    <w:szCs w:val="28"/>
                  </w:rPr>
                  <w:fldChar w:fldCharType="separate"/>
                </w:r>
                <w:r w:rsidRPr="00930D1A" w:rsidR="00930D1A">
                  <w:rPr>
                    <w:rFonts w:ascii="宋体" w:eastAsia="宋体" w:hAnsi="宋体" w:cs="宋体"/>
                    <w:noProof/>
                    <w:sz w:val="28"/>
                    <w:szCs w:val="28"/>
                    <w:lang w:val="zh-CN"/>
                  </w:rPr>
                  <w:t>-</w:t>
                </w:r>
                <w:r w:rsidR="00930D1A">
                  <w:rPr>
                    <w:rFonts w:ascii="宋体" w:eastAsia="宋体" w:hAnsi="宋体" w:cs="宋体"/>
                    <w:noProof/>
                    <w:sz w:val="28"/>
                    <w:szCs w:val="28"/>
                  </w:rPr>
                  <w:t xml:space="preserve"> 35 -</w:t>
                </w:r>
                <w:r>
                  <w:rPr>
                    <w:rFonts w:ascii="宋体" w:eastAsia="宋体" w:hAnsi="宋体" w:cs="宋体" w:hint="eastAsia"/>
                    <w:sz w:val="28"/>
                    <w:szCs w:val="28"/>
                    <w:lang w:val="zh-CN"/>
                  </w:rPr>
                  <w:fldChar w:fldCharType="end"/>
                </w:r>
              </w:p>
            </w:txbxContent>
          </v:textbox>
          <w10:wrap anchorx="margin"/>
        </v:shape>
      </w:pict>
    </w:r>
  </w:p>
  <w:p w:rsidR="007F7BA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A7">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A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2CB"/>
    <w:multiLevelType w:val="multilevel"/>
    <w:tmpl w:val="049612CB"/>
    <w:lvl w:ilvl="0">
      <w:start w:val="1"/>
      <w:numFmt w:val="decimal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6509"/>
    <w:rsid w:val="00005D25"/>
    <w:rsid w:val="00007DDE"/>
    <w:rsid w:val="00011386"/>
    <w:rsid w:val="0001671D"/>
    <w:rsid w:val="00023A55"/>
    <w:rsid w:val="000277B6"/>
    <w:rsid w:val="00034855"/>
    <w:rsid w:val="000364C0"/>
    <w:rsid w:val="00036509"/>
    <w:rsid w:val="00037769"/>
    <w:rsid w:val="00046897"/>
    <w:rsid w:val="000553DB"/>
    <w:rsid w:val="000555E6"/>
    <w:rsid w:val="00072EB2"/>
    <w:rsid w:val="00073E97"/>
    <w:rsid w:val="0007506F"/>
    <w:rsid w:val="00093593"/>
    <w:rsid w:val="00097791"/>
    <w:rsid w:val="000A3426"/>
    <w:rsid w:val="000B455C"/>
    <w:rsid w:val="000C2BFF"/>
    <w:rsid w:val="000E6891"/>
    <w:rsid w:val="000E754A"/>
    <w:rsid w:val="000F0505"/>
    <w:rsid w:val="000F5B48"/>
    <w:rsid w:val="000F6EBF"/>
    <w:rsid w:val="0010237E"/>
    <w:rsid w:val="001041C5"/>
    <w:rsid w:val="00105408"/>
    <w:rsid w:val="00110711"/>
    <w:rsid w:val="00110BEE"/>
    <w:rsid w:val="00112770"/>
    <w:rsid w:val="0011615E"/>
    <w:rsid w:val="001239D7"/>
    <w:rsid w:val="0012525B"/>
    <w:rsid w:val="00132281"/>
    <w:rsid w:val="0013550F"/>
    <w:rsid w:val="001369D5"/>
    <w:rsid w:val="00141B99"/>
    <w:rsid w:val="0014442D"/>
    <w:rsid w:val="001501BB"/>
    <w:rsid w:val="00151571"/>
    <w:rsid w:val="00157E68"/>
    <w:rsid w:val="00162BA3"/>
    <w:rsid w:val="00164387"/>
    <w:rsid w:val="00183966"/>
    <w:rsid w:val="001A4FAC"/>
    <w:rsid w:val="001A5C41"/>
    <w:rsid w:val="001B09DC"/>
    <w:rsid w:val="001B3882"/>
    <w:rsid w:val="001C3049"/>
    <w:rsid w:val="001C3CD9"/>
    <w:rsid w:val="001D48B2"/>
    <w:rsid w:val="001D53E2"/>
    <w:rsid w:val="001E3099"/>
    <w:rsid w:val="001E7622"/>
    <w:rsid w:val="001F2703"/>
    <w:rsid w:val="001F6B0A"/>
    <w:rsid w:val="002008ED"/>
    <w:rsid w:val="00201E44"/>
    <w:rsid w:val="0020265A"/>
    <w:rsid w:val="00215327"/>
    <w:rsid w:val="0021691D"/>
    <w:rsid w:val="00220B17"/>
    <w:rsid w:val="002279E0"/>
    <w:rsid w:val="00234ABA"/>
    <w:rsid w:val="00236DFF"/>
    <w:rsid w:val="00240043"/>
    <w:rsid w:val="0024339C"/>
    <w:rsid w:val="002477A5"/>
    <w:rsid w:val="0025028C"/>
    <w:rsid w:val="00251622"/>
    <w:rsid w:val="00267314"/>
    <w:rsid w:val="002762CD"/>
    <w:rsid w:val="0027737A"/>
    <w:rsid w:val="00277F56"/>
    <w:rsid w:val="00284930"/>
    <w:rsid w:val="002942E5"/>
    <w:rsid w:val="00296DF6"/>
    <w:rsid w:val="002B406B"/>
    <w:rsid w:val="002B53B2"/>
    <w:rsid w:val="002B7802"/>
    <w:rsid w:val="002C0E15"/>
    <w:rsid w:val="002C4359"/>
    <w:rsid w:val="002C5551"/>
    <w:rsid w:val="002F3AC0"/>
    <w:rsid w:val="002F73F8"/>
    <w:rsid w:val="003115FF"/>
    <w:rsid w:val="00313CBF"/>
    <w:rsid w:val="00322FC0"/>
    <w:rsid w:val="00324B98"/>
    <w:rsid w:val="003260CD"/>
    <w:rsid w:val="00330EFD"/>
    <w:rsid w:val="003531E8"/>
    <w:rsid w:val="0035533C"/>
    <w:rsid w:val="003728CC"/>
    <w:rsid w:val="003868F7"/>
    <w:rsid w:val="00394332"/>
    <w:rsid w:val="0039533D"/>
    <w:rsid w:val="00397832"/>
    <w:rsid w:val="003979C3"/>
    <w:rsid w:val="003A3752"/>
    <w:rsid w:val="003B036E"/>
    <w:rsid w:val="003C0656"/>
    <w:rsid w:val="003D3800"/>
    <w:rsid w:val="003D5242"/>
    <w:rsid w:val="003E2191"/>
    <w:rsid w:val="003E33FD"/>
    <w:rsid w:val="003F6A05"/>
    <w:rsid w:val="00403E3C"/>
    <w:rsid w:val="00405214"/>
    <w:rsid w:val="00406F3D"/>
    <w:rsid w:val="00412EC3"/>
    <w:rsid w:val="00413DC7"/>
    <w:rsid w:val="004147B2"/>
    <w:rsid w:val="00415817"/>
    <w:rsid w:val="004255D0"/>
    <w:rsid w:val="0045652A"/>
    <w:rsid w:val="0045741A"/>
    <w:rsid w:val="0046368B"/>
    <w:rsid w:val="00487D19"/>
    <w:rsid w:val="004963A1"/>
    <w:rsid w:val="004A16BE"/>
    <w:rsid w:val="004A23EE"/>
    <w:rsid w:val="004A38EF"/>
    <w:rsid w:val="004A3C1B"/>
    <w:rsid w:val="004A7234"/>
    <w:rsid w:val="004B467F"/>
    <w:rsid w:val="004C4997"/>
    <w:rsid w:val="004C4B86"/>
    <w:rsid w:val="004D086C"/>
    <w:rsid w:val="004E4547"/>
    <w:rsid w:val="004E6623"/>
    <w:rsid w:val="0050535C"/>
    <w:rsid w:val="00516B52"/>
    <w:rsid w:val="005176AD"/>
    <w:rsid w:val="005250B5"/>
    <w:rsid w:val="00533F6D"/>
    <w:rsid w:val="00534B11"/>
    <w:rsid w:val="00537069"/>
    <w:rsid w:val="0054735F"/>
    <w:rsid w:val="005474D8"/>
    <w:rsid w:val="00551E70"/>
    <w:rsid w:val="005618E0"/>
    <w:rsid w:val="005653C9"/>
    <w:rsid w:val="00576871"/>
    <w:rsid w:val="005865A4"/>
    <w:rsid w:val="00587CDD"/>
    <w:rsid w:val="00592B52"/>
    <w:rsid w:val="005B0D69"/>
    <w:rsid w:val="005B3076"/>
    <w:rsid w:val="005C041F"/>
    <w:rsid w:val="005C3A0B"/>
    <w:rsid w:val="005E7683"/>
    <w:rsid w:val="00600AC0"/>
    <w:rsid w:val="00605646"/>
    <w:rsid w:val="006107EB"/>
    <w:rsid w:val="00614106"/>
    <w:rsid w:val="006159D5"/>
    <w:rsid w:val="00621B53"/>
    <w:rsid w:val="00631093"/>
    <w:rsid w:val="00642CD6"/>
    <w:rsid w:val="006574CB"/>
    <w:rsid w:val="00670B1E"/>
    <w:rsid w:val="00673387"/>
    <w:rsid w:val="0067613F"/>
    <w:rsid w:val="00682B27"/>
    <w:rsid w:val="0068667A"/>
    <w:rsid w:val="0069566C"/>
    <w:rsid w:val="006A2D54"/>
    <w:rsid w:val="006A3F04"/>
    <w:rsid w:val="006A4609"/>
    <w:rsid w:val="006A5599"/>
    <w:rsid w:val="006B6C65"/>
    <w:rsid w:val="006C4D14"/>
    <w:rsid w:val="006C78FF"/>
    <w:rsid w:val="006D1237"/>
    <w:rsid w:val="006E6BFF"/>
    <w:rsid w:val="006F32BF"/>
    <w:rsid w:val="007127A5"/>
    <w:rsid w:val="00712DFA"/>
    <w:rsid w:val="00725030"/>
    <w:rsid w:val="0073184F"/>
    <w:rsid w:val="00731F6F"/>
    <w:rsid w:val="00732F8C"/>
    <w:rsid w:val="0073703B"/>
    <w:rsid w:val="00737525"/>
    <w:rsid w:val="00737A80"/>
    <w:rsid w:val="007613DA"/>
    <w:rsid w:val="00772075"/>
    <w:rsid w:val="0078718D"/>
    <w:rsid w:val="00796B21"/>
    <w:rsid w:val="007A5E85"/>
    <w:rsid w:val="007C060C"/>
    <w:rsid w:val="007C25AF"/>
    <w:rsid w:val="007E1678"/>
    <w:rsid w:val="007E2E5B"/>
    <w:rsid w:val="007E356E"/>
    <w:rsid w:val="007E6A76"/>
    <w:rsid w:val="007E7F1F"/>
    <w:rsid w:val="007F3C6C"/>
    <w:rsid w:val="007F507D"/>
    <w:rsid w:val="007F7BA7"/>
    <w:rsid w:val="00807EB1"/>
    <w:rsid w:val="008105B5"/>
    <w:rsid w:val="008161EB"/>
    <w:rsid w:val="00831FB6"/>
    <w:rsid w:val="0083460D"/>
    <w:rsid w:val="0084067A"/>
    <w:rsid w:val="00843A0C"/>
    <w:rsid w:val="008623D4"/>
    <w:rsid w:val="00866F95"/>
    <w:rsid w:val="0087393E"/>
    <w:rsid w:val="00874AEE"/>
    <w:rsid w:val="00884645"/>
    <w:rsid w:val="008913BD"/>
    <w:rsid w:val="00892303"/>
    <w:rsid w:val="008950A8"/>
    <w:rsid w:val="008A1FE1"/>
    <w:rsid w:val="008A489F"/>
    <w:rsid w:val="008C4D5D"/>
    <w:rsid w:val="008C5829"/>
    <w:rsid w:val="008D677C"/>
    <w:rsid w:val="008E1599"/>
    <w:rsid w:val="008E1E73"/>
    <w:rsid w:val="008E2B98"/>
    <w:rsid w:val="008F48A4"/>
    <w:rsid w:val="00907191"/>
    <w:rsid w:val="009150E5"/>
    <w:rsid w:val="00920EAB"/>
    <w:rsid w:val="00921CA4"/>
    <w:rsid w:val="0093092A"/>
    <w:rsid w:val="00930D1A"/>
    <w:rsid w:val="00941733"/>
    <w:rsid w:val="009440B5"/>
    <w:rsid w:val="0094461C"/>
    <w:rsid w:val="00946F08"/>
    <w:rsid w:val="00950CFC"/>
    <w:rsid w:val="00957610"/>
    <w:rsid w:val="00972450"/>
    <w:rsid w:val="00975B48"/>
    <w:rsid w:val="00997038"/>
    <w:rsid w:val="009A6729"/>
    <w:rsid w:val="009B1348"/>
    <w:rsid w:val="009B2B87"/>
    <w:rsid w:val="009B479F"/>
    <w:rsid w:val="009D03BB"/>
    <w:rsid w:val="009D3C28"/>
    <w:rsid w:val="009E1D5F"/>
    <w:rsid w:val="009E7E87"/>
    <w:rsid w:val="00A064B1"/>
    <w:rsid w:val="00A07A17"/>
    <w:rsid w:val="00A1023C"/>
    <w:rsid w:val="00A15E4F"/>
    <w:rsid w:val="00A22FCF"/>
    <w:rsid w:val="00A25E58"/>
    <w:rsid w:val="00A36ED3"/>
    <w:rsid w:val="00A37019"/>
    <w:rsid w:val="00A424A8"/>
    <w:rsid w:val="00A430A9"/>
    <w:rsid w:val="00A43C4D"/>
    <w:rsid w:val="00A51C49"/>
    <w:rsid w:val="00A5299A"/>
    <w:rsid w:val="00A6427A"/>
    <w:rsid w:val="00A64D99"/>
    <w:rsid w:val="00A70D62"/>
    <w:rsid w:val="00A75C16"/>
    <w:rsid w:val="00A81318"/>
    <w:rsid w:val="00A85B73"/>
    <w:rsid w:val="00A87DAC"/>
    <w:rsid w:val="00A93685"/>
    <w:rsid w:val="00A93692"/>
    <w:rsid w:val="00A97B16"/>
    <w:rsid w:val="00AA06CA"/>
    <w:rsid w:val="00AA0A01"/>
    <w:rsid w:val="00AA12F5"/>
    <w:rsid w:val="00AC06CC"/>
    <w:rsid w:val="00AC1107"/>
    <w:rsid w:val="00AC4852"/>
    <w:rsid w:val="00AC6C04"/>
    <w:rsid w:val="00AE1D27"/>
    <w:rsid w:val="00AE20B4"/>
    <w:rsid w:val="00AF10AD"/>
    <w:rsid w:val="00AF6D70"/>
    <w:rsid w:val="00B00AD8"/>
    <w:rsid w:val="00B10BF6"/>
    <w:rsid w:val="00B16D7B"/>
    <w:rsid w:val="00B17036"/>
    <w:rsid w:val="00B339F9"/>
    <w:rsid w:val="00B42BF6"/>
    <w:rsid w:val="00B55F61"/>
    <w:rsid w:val="00B651F5"/>
    <w:rsid w:val="00B67ABE"/>
    <w:rsid w:val="00B71D06"/>
    <w:rsid w:val="00B76EA3"/>
    <w:rsid w:val="00B81FF5"/>
    <w:rsid w:val="00B85B57"/>
    <w:rsid w:val="00B877F0"/>
    <w:rsid w:val="00B913A2"/>
    <w:rsid w:val="00B92530"/>
    <w:rsid w:val="00BA7A63"/>
    <w:rsid w:val="00BB4115"/>
    <w:rsid w:val="00BB4B44"/>
    <w:rsid w:val="00BD0335"/>
    <w:rsid w:val="00BE72C4"/>
    <w:rsid w:val="00BF6470"/>
    <w:rsid w:val="00C018A6"/>
    <w:rsid w:val="00C07993"/>
    <w:rsid w:val="00C15549"/>
    <w:rsid w:val="00C17895"/>
    <w:rsid w:val="00C2074D"/>
    <w:rsid w:val="00C31291"/>
    <w:rsid w:val="00C31C21"/>
    <w:rsid w:val="00C37AD5"/>
    <w:rsid w:val="00C62995"/>
    <w:rsid w:val="00C72E0E"/>
    <w:rsid w:val="00C7463D"/>
    <w:rsid w:val="00C821F9"/>
    <w:rsid w:val="00C862DB"/>
    <w:rsid w:val="00C97886"/>
    <w:rsid w:val="00CA1703"/>
    <w:rsid w:val="00CA2653"/>
    <w:rsid w:val="00CA3B2B"/>
    <w:rsid w:val="00CA469A"/>
    <w:rsid w:val="00CB7286"/>
    <w:rsid w:val="00CC4030"/>
    <w:rsid w:val="00CD39FD"/>
    <w:rsid w:val="00CD4931"/>
    <w:rsid w:val="00CE5D98"/>
    <w:rsid w:val="00CE6DC7"/>
    <w:rsid w:val="00CF1491"/>
    <w:rsid w:val="00D02182"/>
    <w:rsid w:val="00D03908"/>
    <w:rsid w:val="00D03CB2"/>
    <w:rsid w:val="00D04759"/>
    <w:rsid w:val="00D13E52"/>
    <w:rsid w:val="00D20D89"/>
    <w:rsid w:val="00D24918"/>
    <w:rsid w:val="00D274DD"/>
    <w:rsid w:val="00D42412"/>
    <w:rsid w:val="00D449C7"/>
    <w:rsid w:val="00D51154"/>
    <w:rsid w:val="00D5146F"/>
    <w:rsid w:val="00D7246C"/>
    <w:rsid w:val="00D80939"/>
    <w:rsid w:val="00D96DF6"/>
    <w:rsid w:val="00D97602"/>
    <w:rsid w:val="00DA2C38"/>
    <w:rsid w:val="00DA57AE"/>
    <w:rsid w:val="00DA781A"/>
    <w:rsid w:val="00DB75F2"/>
    <w:rsid w:val="00DC076C"/>
    <w:rsid w:val="00DC15BE"/>
    <w:rsid w:val="00DC62BE"/>
    <w:rsid w:val="00DC6C0A"/>
    <w:rsid w:val="00DE61C0"/>
    <w:rsid w:val="00DF3327"/>
    <w:rsid w:val="00DF46CE"/>
    <w:rsid w:val="00DF4D5A"/>
    <w:rsid w:val="00DF753A"/>
    <w:rsid w:val="00E11C5A"/>
    <w:rsid w:val="00E16C26"/>
    <w:rsid w:val="00E27090"/>
    <w:rsid w:val="00E30168"/>
    <w:rsid w:val="00E310DA"/>
    <w:rsid w:val="00E3256E"/>
    <w:rsid w:val="00E50301"/>
    <w:rsid w:val="00E571C7"/>
    <w:rsid w:val="00E61557"/>
    <w:rsid w:val="00E701DD"/>
    <w:rsid w:val="00E70805"/>
    <w:rsid w:val="00E83044"/>
    <w:rsid w:val="00E8770E"/>
    <w:rsid w:val="00E93C1B"/>
    <w:rsid w:val="00EA5C37"/>
    <w:rsid w:val="00EA6653"/>
    <w:rsid w:val="00EB5F0C"/>
    <w:rsid w:val="00ED79F2"/>
    <w:rsid w:val="00EE5ABB"/>
    <w:rsid w:val="00EE76D6"/>
    <w:rsid w:val="00EF13B0"/>
    <w:rsid w:val="00F1183E"/>
    <w:rsid w:val="00F122D5"/>
    <w:rsid w:val="00F14B85"/>
    <w:rsid w:val="00F21C5E"/>
    <w:rsid w:val="00F222E5"/>
    <w:rsid w:val="00F26914"/>
    <w:rsid w:val="00F27C0B"/>
    <w:rsid w:val="00F33D70"/>
    <w:rsid w:val="00F4396C"/>
    <w:rsid w:val="00F45BE0"/>
    <w:rsid w:val="00F645FE"/>
    <w:rsid w:val="00F64E9D"/>
    <w:rsid w:val="00F737BF"/>
    <w:rsid w:val="00F76487"/>
    <w:rsid w:val="00F871C6"/>
    <w:rsid w:val="00FB39A8"/>
    <w:rsid w:val="00FC1245"/>
    <w:rsid w:val="00FC70BE"/>
    <w:rsid w:val="00FD1CE6"/>
    <w:rsid w:val="00FD21A0"/>
    <w:rsid w:val="00FD2BCC"/>
    <w:rsid w:val="00FD6080"/>
    <w:rsid w:val="00FD7ABD"/>
    <w:rsid w:val="00FE33FC"/>
    <w:rsid w:val="00FF1D8F"/>
    <w:rsid w:val="0B023055"/>
    <w:rsid w:val="2F385473"/>
    <w:rsid w:val="3E902C96"/>
    <w:rsid w:val="5E6E2326"/>
    <w:rsid w:val="63334E14"/>
  </w:rsids>
  <w:docVars>
    <w:docVar w:name="commondata" w:val="eyJoZGlkIjoiZjEzOTQ5ZWFkMzZmZDExYzA1YzllOGQ1NjM5ZTIyNW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A7"/>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Char2"/>
    <w:semiHidden/>
    <w:qFormat/>
    <w:rsid w:val="007F7BA7"/>
    <w:pPr>
      <w:shd w:val="clear" w:color="auto" w:fill="000080"/>
    </w:pPr>
    <w:rPr>
      <w:rFonts w:ascii="Times New Roman" w:eastAsia="宋体" w:hAnsi="Times New Roman" w:cs="Times New Roman"/>
      <w:szCs w:val="24"/>
    </w:rPr>
  </w:style>
  <w:style w:type="paragraph" w:styleId="BodyText">
    <w:name w:val="Body Text"/>
    <w:basedOn w:val="Normal"/>
    <w:link w:val="Char1"/>
    <w:qFormat/>
    <w:rsid w:val="007F7BA7"/>
  </w:style>
  <w:style w:type="paragraph" w:styleId="Date">
    <w:name w:val="Date"/>
    <w:basedOn w:val="Normal"/>
    <w:next w:val="Normal"/>
    <w:link w:val="Char3"/>
    <w:qFormat/>
    <w:rsid w:val="007F7BA7"/>
    <w:pPr>
      <w:ind w:left="100" w:leftChars="2500"/>
    </w:pPr>
    <w:rPr>
      <w:rFonts w:ascii="Times New Roman" w:eastAsia="宋体" w:hAnsi="Times New Roman" w:cs="Times New Roman"/>
      <w:szCs w:val="24"/>
    </w:rPr>
  </w:style>
  <w:style w:type="paragraph" w:styleId="Footer">
    <w:name w:val="footer"/>
    <w:basedOn w:val="Normal"/>
    <w:link w:val="Char0"/>
    <w:uiPriority w:val="99"/>
    <w:unhideWhenUsed/>
    <w:qFormat/>
    <w:rsid w:val="007F7BA7"/>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7F7BA7"/>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7F7BA7"/>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F7BA7"/>
    <w:rPr>
      <w:color w:val="800080"/>
      <w:u w:val="single"/>
    </w:rPr>
  </w:style>
  <w:style w:type="character" w:styleId="Hyperlink">
    <w:name w:val="Hyperlink"/>
    <w:basedOn w:val="DefaultParagraphFont"/>
    <w:uiPriority w:val="99"/>
    <w:semiHidden/>
    <w:unhideWhenUsed/>
    <w:rsid w:val="007F7BA7"/>
    <w:rPr>
      <w:color w:val="0000FF"/>
      <w:u w:val="single"/>
    </w:rPr>
  </w:style>
  <w:style w:type="character" w:customStyle="1" w:styleId="Char">
    <w:name w:val="页眉 Char"/>
    <w:basedOn w:val="DefaultParagraphFont"/>
    <w:link w:val="Header"/>
    <w:uiPriority w:val="99"/>
    <w:qFormat/>
    <w:rsid w:val="007F7BA7"/>
    <w:rPr>
      <w:sz w:val="18"/>
      <w:szCs w:val="18"/>
    </w:rPr>
  </w:style>
  <w:style w:type="character" w:customStyle="1" w:styleId="Char0">
    <w:name w:val="页脚 Char"/>
    <w:basedOn w:val="DefaultParagraphFont"/>
    <w:link w:val="Footer"/>
    <w:uiPriority w:val="99"/>
    <w:qFormat/>
    <w:rsid w:val="007F7BA7"/>
    <w:rPr>
      <w:sz w:val="18"/>
      <w:szCs w:val="18"/>
    </w:rPr>
  </w:style>
  <w:style w:type="character" w:customStyle="1" w:styleId="NormalCharacter">
    <w:name w:val="NormalCharacter"/>
    <w:uiPriority w:val="99"/>
    <w:semiHidden/>
    <w:qFormat/>
    <w:rsid w:val="007F7BA7"/>
  </w:style>
  <w:style w:type="character" w:customStyle="1" w:styleId="Char1">
    <w:name w:val="正文文本 Char"/>
    <w:basedOn w:val="DefaultParagraphFont"/>
    <w:link w:val="BodyText"/>
    <w:qFormat/>
    <w:rsid w:val="007F7BA7"/>
  </w:style>
  <w:style w:type="character" w:customStyle="1" w:styleId="91">
    <w:name w:val="91"/>
    <w:basedOn w:val="DefaultParagraphFont"/>
    <w:qFormat/>
    <w:rsid w:val="007F7BA7"/>
    <w:rPr>
      <w:sz w:val="18"/>
      <w:szCs w:val="18"/>
      <w:u w:val="none"/>
    </w:rPr>
  </w:style>
  <w:style w:type="character" w:customStyle="1" w:styleId="Bodytext2Bold">
    <w:name w:val="Body text|2 + Bold"/>
    <w:basedOn w:val="DefaultParagraphFont"/>
    <w:semiHidden/>
    <w:qFormat/>
    <w:rsid w:val="007F7BA7"/>
    <w:rPr>
      <w:rFonts w:ascii="PMingLiU" w:eastAsia="PMingLiU" w:hAnsi="PMingLiU" w:cs="PMingLiU"/>
      <w:b/>
      <w:bCs/>
      <w:color w:val="000000"/>
      <w:spacing w:val="30"/>
      <w:w w:val="100"/>
      <w:kern w:val="0"/>
      <w:position w:val="0"/>
      <w:sz w:val="28"/>
      <w:szCs w:val="28"/>
      <w:u w:val="none"/>
      <w:lang w:val="zh-CN" w:eastAsia="zh-CN"/>
    </w:rPr>
  </w:style>
  <w:style w:type="character" w:customStyle="1" w:styleId="Bodytext2">
    <w:name w:val="Body text|2_"/>
    <w:basedOn w:val="DefaultParagraphFont"/>
    <w:link w:val="Bodytext20"/>
    <w:qFormat/>
    <w:locked/>
    <w:rsid w:val="007F7BA7"/>
    <w:rPr>
      <w:rFonts w:ascii="PMingLiU" w:eastAsia="PMingLiU" w:hAnsi="PMingLiU"/>
      <w:spacing w:val="40"/>
      <w:kern w:val="0"/>
      <w:sz w:val="28"/>
      <w:szCs w:val="28"/>
      <w:shd w:val="clear" w:color="auto" w:fill="FFFFFF"/>
    </w:rPr>
  </w:style>
  <w:style w:type="paragraph" w:customStyle="1" w:styleId="Bodytext20">
    <w:name w:val="Body text|2"/>
    <w:basedOn w:val="Normal"/>
    <w:link w:val="Bodytext2"/>
    <w:qFormat/>
    <w:rsid w:val="007F7BA7"/>
    <w:pPr>
      <w:shd w:val="clear" w:color="auto" w:fill="FFFFFF"/>
      <w:spacing w:before="1200" w:after="1280" w:line="280" w:lineRule="exact"/>
      <w:jc w:val="center"/>
    </w:pPr>
    <w:rPr>
      <w:rFonts w:ascii="PMingLiU" w:eastAsia="PMingLiU" w:hAnsi="PMingLiU"/>
      <w:spacing w:val="40"/>
      <w:kern w:val="0"/>
      <w:sz w:val="28"/>
      <w:szCs w:val="28"/>
    </w:rPr>
  </w:style>
  <w:style w:type="character" w:customStyle="1" w:styleId="Char2">
    <w:name w:val="文档结构图 Char"/>
    <w:basedOn w:val="DefaultParagraphFont"/>
    <w:link w:val="DocumentMap"/>
    <w:semiHidden/>
    <w:qFormat/>
    <w:rsid w:val="007F7BA7"/>
    <w:rPr>
      <w:rFonts w:ascii="Times New Roman" w:eastAsia="宋体" w:hAnsi="Times New Roman" w:cs="Times New Roman"/>
      <w:szCs w:val="24"/>
      <w:shd w:val="clear" w:color="auto" w:fill="000080"/>
    </w:rPr>
  </w:style>
  <w:style w:type="character" w:customStyle="1" w:styleId="Char3">
    <w:name w:val="日期 Char"/>
    <w:basedOn w:val="DefaultParagraphFont"/>
    <w:link w:val="Date"/>
    <w:qFormat/>
    <w:rsid w:val="007F7BA7"/>
    <w:rPr>
      <w:rFonts w:ascii="Times New Roman" w:eastAsia="宋体" w:hAnsi="Times New Roman" w:cs="Times New Roman"/>
      <w:szCs w:val="24"/>
    </w:rPr>
  </w:style>
  <w:style w:type="paragraph" w:customStyle="1" w:styleId="Char4">
    <w:name w:val="Char"/>
    <w:basedOn w:val="Normal"/>
    <w:qFormat/>
    <w:rsid w:val="007F7BA7"/>
    <w:rPr>
      <w:rFonts w:ascii="Times New Roman" w:eastAsia="宋体" w:hAnsi="Times New Roman" w:cs="Times New Roman"/>
      <w:szCs w:val="21"/>
    </w:rPr>
  </w:style>
  <w:style w:type="paragraph" w:styleId="ListParagraph">
    <w:name w:val="List Paragraph"/>
    <w:basedOn w:val="Normal"/>
    <w:uiPriority w:val="99"/>
    <w:qFormat/>
    <w:rsid w:val="007F7BA7"/>
    <w:pPr>
      <w:ind w:firstLine="420" w:firstLineChars="200"/>
    </w:pPr>
  </w:style>
  <w:style w:type="paragraph" w:customStyle="1" w:styleId="font5">
    <w:name w:val="font5"/>
    <w:basedOn w:val="Normal"/>
    <w:rsid w:val="007F7BA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Normal"/>
    <w:rsid w:val="007F7BA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Normal"/>
    <w:rsid w:val="007F7B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7">
    <w:name w:val="xl67"/>
    <w:basedOn w:val="Normal"/>
    <w:rsid w:val="007F7B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Normal"/>
    <w:rsid w:val="007F7B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69">
    <w:name w:val="xl69"/>
    <w:basedOn w:val="Normal"/>
    <w:rsid w:val="007F7B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70">
    <w:name w:val="xl70"/>
    <w:basedOn w:val="Normal"/>
    <w:rsid w:val="007F7B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D64DB936-36E0-4BF0-B69E-9D129D0AD7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2860</Words>
  <Characters>16308</Characters>
  <Application>Microsoft Office Word</Application>
  <DocSecurity>0</DocSecurity>
  <Lines>135</Lines>
  <Paragraphs>38</Paragraphs>
  <ScaleCrop>false</ScaleCrop>
  <Company>微软中国</Company>
  <LinksUpToDate>false</LinksUpToDate>
  <CharactersWithSpaces>19130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2023-01-10T14:37:00Z</cp:lastPrinted>
  <dcterms:created xsi:type="dcterms:W3CDTF">2024-04-22T09:12:00Z</dcterms:created>
  <dcterms:modified xsi:type="dcterms:W3CDTF">2024-04-22T09:12:00Z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C8892BE63D954788B43126B4CE86EBDC</vt:lpwstr>
  </property>
  <property fmtid="{D5CDD505-2E9C-101B-9397-08002B2CF9AE}" pid="3" name="KSOProductBuildVer">
    <vt:lpwstr>2052-11.1.0.13703</vt:lpwstr>
  </property>
</Properties>
</file>