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right"/>
        <w:rPr>
          <w:rFonts w:ascii="宋体" w:hAnsi="宋体" w:eastAsia="宋体"/>
          <w:b/>
          <w:sz w:val="44"/>
          <w:szCs w:val="44"/>
        </w:rPr>
      </w:pPr>
      <w:r>
        <w:rPr>
          <w:rFonts w:ascii="宋体" w:hAnsi="宋体" w:eastAsia="宋体"/>
          <w:b/>
          <w:sz w:val="44"/>
          <w:szCs w:val="44"/>
        </w:rPr>
        <w:t>信息公开说明目录</w:t>
      </w:r>
    </w:p>
    <w:p>
      <w:pPr>
        <w:spacing w:line="200" w:lineRule="exact"/>
        <w:rPr>
          <w:rFonts w:ascii="Times New Roman" w:hAnsi="Times New Roman" w:eastAsia="Times New Roman"/>
          <w:sz w:val="24"/>
        </w:rPr>
      </w:pPr>
    </w:p>
    <w:p>
      <w:pPr>
        <w:spacing w:line="258" w:lineRule="exact"/>
        <w:rPr>
          <w:rFonts w:ascii="Times New Roman" w:hAnsi="Times New Roman" w:eastAsia="Times New Roman"/>
          <w:sz w:val="24"/>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1、三公经费预算情况说明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2、</w:t>
      </w:r>
      <w:r>
        <w:rPr>
          <w:rFonts w:hint="eastAsia" w:asciiTheme="majorEastAsia" w:hAnsiTheme="majorEastAsia" w:eastAsiaTheme="majorEastAsia" w:cstheme="majorEastAsia"/>
          <w:sz w:val="32"/>
          <w:lang w:eastAsia="zh-CN"/>
        </w:rPr>
        <w:t>举借债务情况</w:t>
      </w:r>
      <w:r>
        <w:rPr>
          <w:rFonts w:hint="eastAsia" w:asciiTheme="majorEastAsia" w:hAnsiTheme="majorEastAsia" w:eastAsiaTheme="majorEastAsia" w:cstheme="majorEastAsia"/>
          <w:sz w:val="32"/>
        </w:rPr>
        <w:t>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3、财政转移支付情况说明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4、绩效预算情况说明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5、政府采购情况说明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专业名词解释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lang w:val="en-US" w:eastAsia="zh-CN"/>
        </w:rPr>
        <w:t>2018年财政收支统计情况说明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lang w:val="en-US" w:eastAsia="zh-CN"/>
        </w:rPr>
        <w:t>8</w:t>
      </w:r>
      <w:r>
        <w:rPr>
          <w:rFonts w:hint="eastAsia" w:asciiTheme="majorEastAsia" w:hAnsiTheme="majorEastAsia" w:eastAsiaTheme="majorEastAsia" w:cstheme="majorEastAsia"/>
          <w:sz w:val="32"/>
        </w:rPr>
        <w:t>、2018 年预算草案及文本</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32"/>
        </w:rPr>
        <w:sectPr>
          <w:pgSz w:w="11900" w:h="16838"/>
          <w:pgMar w:top="1440" w:right="4180" w:bottom="755" w:left="1800" w:header="0" w:footer="0" w:gutter="0"/>
          <w:cols w:equalWidth="0" w:num="1">
            <w:col w:w="5920"/>
          </w:cols>
          <w:docGrid w:linePitch="360" w:charSpace="0"/>
        </w:sect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2018年双桥区三公经费情况说明</w:t>
      </w:r>
    </w:p>
    <w:p>
      <w:pPr>
        <w:rPr>
          <w:rFonts w:hint="eastAsia"/>
        </w:rPr>
      </w:pPr>
      <w:r>
        <w:rPr>
          <w:rFonts w:hint="eastAsia"/>
        </w:rPr>
        <w:t xml:space="preserve">   </w:t>
      </w:r>
    </w:p>
    <w:p>
      <w:pPr>
        <w:rPr>
          <w:rFonts w:hint="eastAsia"/>
          <w:sz w:val="30"/>
          <w:szCs w:val="30"/>
        </w:rPr>
      </w:pPr>
    </w:p>
    <w:p>
      <w:pPr>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2018年双桥区三公经费预算支出1353万，相比2017年决算算减支249万元，压减15%。（一）因公出国（境）预算支出0万元。（二）公务用车购置运行及维护费预算支出626万元。（三）公务接待费预算支出300万元。（四）会议费预算支出144万元。（五）培训费预算支出285万元。</w:t>
      </w:r>
    </w:p>
    <w:p>
      <w:pPr>
        <w:rPr>
          <w:rFonts w:hint="eastAsia" w:ascii="仿宋" w:hAnsi="仿宋" w:eastAsia="仿宋" w:cs="仿宋"/>
          <w:sz w:val="32"/>
          <w:szCs w:val="32"/>
        </w:rPr>
      </w:pPr>
      <w:r>
        <w:rPr>
          <w:rFonts w:hint="eastAsia" w:ascii="仿宋" w:hAnsi="仿宋" w:eastAsia="仿宋" w:cs="仿宋"/>
          <w:sz w:val="32"/>
          <w:szCs w:val="32"/>
        </w:rPr>
        <w:t xml:space="preserve">    二、2018年双桥区三公经费增减变动情况说明</w:t>
      </w:r>
    </w:p>
    <w:p>
      <w:pPr>
        <w:ind w:firstLine="600"/>
        <w:rPr>
          <w:rFonts w:hint="eastAsia" w:ascii="仿宋" w:hAnsi="仿宋" w:eastAsia="仿宋" w:cs="仿宋"/>
          <w:sz w:val="32"/>
          <w:szCs w:val="32"/>
        </w:rPr>
      </w:pPr>
      <w:r>
        <w:rPr>
          <w:rFonts w:hint="eastAsia" w:ascii="仿宋" w:hAnsi="仿宋" w:eastAsia="仿宋" w:cs="仿宋"/>
          <w:sz w:val="32"/>
          <w:szCs w:val="32"/>
        </w:rPr>
        <w:t>2018年双桥区积极落实“约法三章”和中央八项规定要求，全区三公经费实现了压减。一是全面落实政府公务用车管理规定，2016年度全区积极贯彻落实公车改革政策。二是严格落实招待审批制度，加大专项检查力度，严控公款消费支出。</w:t>
      </w: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双桥区2018年举借债务情况说明</w:t>
      </w:r>
    </w:p>
    <w:p>
      <w:pPr>
        <w:ind w:firstLine="600" w:firstLineChars="200"/>
        <w:rPr>
          <w:rFonts w:hint="eastAsia"/>
          <w:sz w:val="30"/>
          <w:szCs w:val="3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双桥区2016年末政府债务余额86.86亿元，其中一般债务81.65亿元，专项债务5.22亿元。2016年末政府债限额93.82亿元，其中一般债务限额87.9亿元，专项债务限额5.92亿元。</w:t>
      </w:r>
    </w:p>
    <w:p>
      <w:pPr>
        <w:rPr>
          <w:rFonts w:hint="eastAsia" w:ascii="仿宋" w:hAnsi="仿宋" w:eastAsia="仿宋" w:cs="仿宋"/>
          <w:sz w:val="32"/>
          <w:szCs w:val="32"/>
        </w:rPr>
      </w:pPr>
      <w:r>
        <w:rPr>
          <w:rFonts w:hint="eastAsia" w:ascii="仿宋" w:hAnsi="仿宋" w:eastAsia="仿宋" w:cs="仿宋"/>
          <w:sz w:val="32"/>
          <w:szCs w:val="32"/>
        </w:rPr>
        <w:t>全年发行一般债券19.96亿元,专项债券3.92亿元，新增一般债券1.3亿元，新增专项债券1.3亿元。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2017年双桥区共偿还债务本金26.04亿元，其中发行一般债券偿还22.29亿元，财政资金偿还1.68亿元，企事业单位资金偿还0.03亿元，其他方式核销2.04亿元。</w:t>
      </w: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880" w:firstLineChars="200"/>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2018年双桥区转移支付情况说明</w:t>
      </w:r>
    </w:p>
    <w:p>
      <w:pPr>
        <w:rPr>
          <w:rFonts w:hint="eastAsia"/>
          <w:sz w:val="44"/>
          <w:szCs w:val="44"/>
        </w:rPr>
      </w:pPr>
    </w:p>
    <w:p>
      <w:pPr>
        <w:ind w:firstLine="645"/>
        <w:rPr>
          <w:rFonts w:hint="eastAsia" w:ascii="仿宋" w:hAnsi="仿宋" w:eastAsia="仿宋"/>
          <w:sz w:val="32"/>
          <w:szCs w:val="32"/>
        </w:rPr>
      </w:pPr>
      <w:r>
        <w:rPr>
          <w:rFonts w:hint="eastAsia" w:ascii="仿宋" w:hAnsi="仿宋" w:eastAsia="仿宋"/>
          <w:sz w:val="32"/>
          <w:szCs w:val="32"/>
        </w:rPr>
        <w:t>2018年我区预算安排中，安排上年一般公共预算结转转移支付资金29272万元；安排提前下达转移支付资金13751万元。安排政府性基金转移支付收入149170万元，安排政府性基金转移支付支出149170万元。</w:t>
      </w:r>
    </w:p>
    <w:p>
      <w:pPr>
        <w:ind w:firstLine="645"/>
        <w:rPr>
          <w:rFonts w:ascii="仿宋" w:hAnsi="仿宋" w:eastAsia="仿宋"/>
          <w:sz w:val="32"/>
          <w:szCs w:val="32"/>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pStyle w:val="4"/>
        <w:spacing w:line="432" w:lineRule="auto"/>
        <w:jc w:val="center"/>
        <w:rPr>
          <w:rFonts w:hint="eastAsia" w:ascii="Arial" w:hAnsi="Arial" w:cs="Arial"/>
          <w:sz w:val="44"/>
          <w:szCs w:val="44"/>
        </w:rPr>
      </w:pPr>
      <w:r>
        <w:rPr>
          <w:rFonts w:hint="eastAsia" w:ascii="Arial" w:hAnsi="Arial" w:cs="Arial"/>
          <w:sz w:val="44"/>
          <w:szCs w:val="44"/>
        </w:rPr>
        <w:t>双桥区财政局绩效评价工作情况说明</w:t>
      </w:r>
    </w:p>
    <w:p>
      <w:pPr>
        <w:pStyle w:val="4"/>
        <w:spacing w:line="432" w:lineRule="auto"/>
        <w:ind w:firstLine="800" w:firstLineChars="250"/>
        <w:rPr>
          <w:rFonts w:ascii="Arial" w:hAnsi="Arial" w:eastAsia="仿宋" w:cs="Arial"/>
          <w:sz w:val="32"/>
        </w:rPr>
      </w:pPr>
      <w:r>
        <w:rPr>
          <w:rFonts w:hint="eastAsia" w:ascii="Arial" w:hAnsi="Arial" w:eastAsia="仿宋" w:cs="Arial"/>
          <w:sz w:val="32"/>
        </w:rPr>
        <w:t>2018年双桥区财政局</w:t>
      </w:r>
      <w:r>
        <w:rPr>
          <w:rFonts w:ascii="Arial" w:hAnsi="Arial" w:eastAsia="仿宋" w:cs="Arial"/>
          <w:sz w:val="32"/>
        </w:rPr>
        <w:t>颁布实施了《财政支出绩效评价管理办法》，今后财政支出不仅需要公开透明，还要实现支出的效果，注重支出的经济性、效率性和效益性。如果某项财政支出达不到绩效目标或绩效评价结果较差的，可能根据情况调整或调减预算，甚至取消该项财政支出。</w:t>
      </w:r>
    </w:p>
    <w:p>
      <w:pPr>
        <w:pStyle w:val="4"/>
        <w:spacing w:line="432" w:lineRule="auto"/>
        <w:rPr>
          <w:rFonts w:ascii="Arial" w:hAnsi="Arial" w:eastAsia="仿宋" w:cs="Arial"/>
          <w:sz w:val="32"/>
        </w:rPr>
      </w:pPr>
      <w:r>
        <w:rPr>
          <w:rFonts w:ascii="Arial" w:hAnsi="Arial" w:eastAsia="仿宋" w:cs="Arial"/>
          <w:sz w:val="32"/>
        </w:rPr>
        <w:t>评价对象：有明显社会经济影响项目。根据《办法》，绩效评价的对象是各预算单位主管部门管理的预算资金。绩效评价以项目支出为重点，重点评价财政预算安排金额达到</w:t>
      </w:r>
      <w:r>
        <w:rPr>
          <w:rFonts w:hint="eastAsia" w:ascii="Arial" w:hAnsi="Arial" w:eastAsia="仿宋" w:cs="Arial"/>
          <w:sz w:val="32"/>
        </w:rPr>
        <w:t>50</w:t>
      </w:r>
      <w:r>
        <w:rPr>
          <w:rFonts w:ascii="Arial" w:hAnsi="Arial" w:eastAsia="仿宋" w:cs="Arial"/>
          <w:sz w:val="32"/>
        </w:rPr>
        <w:t>万元以上、与本部门职能密切相关、具有明显社会影响和经济影响的项目。为使绩效评价客观公正，财政部门和各预算单位主管部门可以根据需要委托专家、中介机构等第三方实施绩效评价。绩效评价内容包括：1、绩效目标与全</w:t>
      </w:r>
      <w:r>
        <w:rPr>
          <w:rFonts w:hint="eastAsia" w:ascii="Arial" w:hAnsi="Arial" w:eastAsia="仿宋" w:cs="Arial"/>
          <w:sz w:val="32"/>
        </w:rPr>
        <w:t>区</w:t>
      </w:r>
      <w:r>
        <w:rPr>
          <w:rFonts w:ascii="Arial" w:hAnsi="Arial" w:eastAsia="仿宋" w:cs="Arial"/>
          <w:sz w:val="32"/>
        </w:rPr>
        <w:t>及本部门发展规划的适应性；2、财政资金投入和使用情况、财务管理状况和资产配置、使用、处置及其收益管理情况；3、为实现绩效目标制定的制度、采取的措施等；4、绩效目标的实现程度和效果；5、需要评价的其他内容。绩效评价一般以预算年度为周期。各预算单位主管部门应在预算年度结束后2个月内开展绩效评价工作，并于6月底前完成。</w:t>
      </w:r>
    </w:p>
    <w:p>
      <w:pPr>
        <w:pStyle w:val="4"/>
        <w:spacing w:line="432" w:lineRule="auto"/>
        <w:rPr>
          <w:rFonts w:ascii="Arial" w:hAnsi="Arial" w:eastAsia="仿宋" w:cs="Arial"/>
          <w:sz w:val="32"/>
        </w:rPr>
      </w:pPr>
      <w:r>
        <w:rPr>
          <w:rFonts w:ascii="Arial" w:hAnsi="Arial" w:eastAsia="仿宋" w:cs="Arial"/>
          <w:sz w:val="32"/>
        </w:rPr>
        <w:t xml:space="preserve">　　评价指标：注重服务对象满意程度。办法对绩效评价的指标、标准和方法都进行了相关规定。绩效评价指标主要类型包括产出指标、效果指标、成本指标等。值得一提的是，反映服务对象对财政支出的满意程度的指标也在其中。产出指标则细化为：数量指标，反映根据既定绩效目标完成的公共产品和服务数量；质量指标，反映提供公共产品或服务达到的标准、水平和效果；时效指标，反映提供公共产品或服务的及时程度和效率情况。这意味着，绩效评价将对项目的数量成果、质量情况和完成速度都进行考评。绩效评价指标实际数据的获取渠道除政府统计数据、部门工作记录外，还有服务对象的跟踪调查、直接勘察、测验数据等。</w:t>
      </w:r>
    </w:p>
    <w:p>
      <w:pPr>
        <w:pStyle w:val="4"/>
        <w:spacing w:line="432" w:lineRule="auto"/>
        <w:rPr>
          <w:rFonts w:hint="eastAsia"/>
          <w:sz w:val="30"/>
          <w:szCs w:val="30"/>
        </w:rPr>
      </w:pPr>
      <w:r>
        <w:rPr>
          <w:rFonts w:ascii="Arial" w:hAnsi="Arial" w:eastAsia="仿宋" w:cs="Arial"/>
          <w:sz w:val="32"/>
        </w:rPr>
        <w:t xml:space="preserve">　　评价结果：依法在一定范围内公开。绩效评价的重要效力在于其评价结果将作为改进预算管理和安排以后年度预算的重要依据。《办法》明确，对绩效评价结果良好的，财政部门和各预算单位主管部门予以表扬或继续支持；对绩效评价发现问题、达不到绩效目标或绩效评价结果较差的，财政部门和各预算单位主管部门予以通报批评，并责令其限期整改。对不进行整改或整改不到位的，根据情况调整或调减预算，直到取消该项财政支出。值得一提的是，财政部门应将重大支出项目的绩效评价结果定期向政府报告，同时按照政府信息公开有关规定在一定范围内公开。</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2018年双桥区政府采购预算情况说明</w:t>
      </w:r>
    </w:p>
    <w:p>
      <w:pPr>
        <w:rPr>
          <w:rFonts w:hint="eastAsia"/>
          <w:sz w:val="32"/>
          <w:szCs w:val="32"/>
        </w:rPr>
      </w:pPr>
    </w:p>
    <w:p>
      <w:pPr>
        <w:rPr>
          <w:rFonts w:hint="eastAsia" w:ascii="仿宋" w:hAnsi="仿宋" w:eastAsia="仿宋" w:cs="仿宋"/>
          <w:sz w:val="32"/>
          <w:szCs w:val="32"/>
          <w:lang w:eastAsia="zh-CN"/>
        </w:rPr>
      </w:pPr>
      <w:r>
        <w:rPr>
          <w:rFonts w:hint="eastAsia"/>
          <w:sz w:val="32"/>
          <w:szCs w:val="32"/>
        </w:rPr>
        <w:t xml:space="preserve">   </w:t>
      </w:r>
      <w:r>
        <w:rPr>
          <w:rFonts w:hint="eastAsia" w:ascii="仿宋" w:hAnsi="仿宋" w:eastAsia="仿宋" w:cs="仿宋"/>
          <w:sz w:val="32"/>
          <w:szCs w:val="32"/>
        </w:rPr>
        <w:t>2018年全区政府采购预算1868万。主要涉及全区各部门各种办公设备采购。详见</w:t>
      </w:r>
      <w:r>
        <w:rPr>
          <w:rFonts w:hint="eastAsia" w:ascii="仿宋" w:hAnsi="仿宋" w:eastAsia="仿宋" w:cs="仿宋"/>
          <w:sz w:val="32"/>
          <w:szCs w:val="32"/>
          <w:lang w:eastAsia="zh-CN"/>
        </w:rPr>
        <w:t>附</w:t>
      </w:r>
      <w:r>
        <w:rPr>
          <w:rFonts w:hint="eastAsia" w:ascii="仿宋" w:hAnsi="仿宋" w:eastAsia="仿宋" w:cs="仿宋"/>
          <w:sz w:val="32"/>
          <w:szCs w:val="32"/>
        </w:rPr>
        <w:t>表</w:t>
      </w:r>
    </w:p>
    <w:p>
      <w:pPr>
        <w:rPr>
          <w:rFonts w:hint="eastAsia"/>
          <w:sz w:val="32"/>
          <w:szCs w:val="32"/>
          <w:lang w:eastAsia="zh-CN"/>
        </w:rPr>
      </w:pPr>
    </w:p>
    <w:p>
      <w:pPr>
        <w:rPr>
          <w:rFonts w:hint="eastAsia"/>
          <w:sz w:val="32"/>
          <w:szCs w:val="32"/>
          <w:lang w:eastAsia="zh-CN"/>
        </w:rPr>
      </w:pPr>
      <w:bookmarkStart w:id="0" w:name="_GoBack"/>
      <w:bookmarkEnd w:id="0"/>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jc w:val="center"/>
        <w:rPr>
          <w:rFonts w:hint="eastAsia"/>
          <w:sz w:val="44"/>
          <w:szCs w:val="44"/>
          <w:lang w:eastAsia="zh-CN"/>
        </w:rPr>
      </w:pPr>
      <w:r>
        <w:rPr>
          <w:rFonts w:hint="eastAsia"/>
          <w:sz w:val="44"/>
          <w:szCs w:val="44"/>
          <w:lang w:eastAsia="zh-CN"/>
        </w:rPr>
        <w:t>名词解释</w:t>
      </w:r>
    </w:p>
    <w:p>
      <w:pPr>
        <w:rPr>
          <w:rFonts w:hint="eastAsia"/>
          <w:sz w:val="32"/>
          <w:szCs w:val="32"/>
          <w:lang w:eastAsia="zh-CN"/>
        </w:rPr>
      </w:pPr>
    </w:p>
    <w:p>
      <w:pPr>
        <w:ind w:firstLine="630"/>
        <w:rPr>
          <w:sz w:val="32"/>
          <w:szCs w:val="32"/>
        </w:rPr>
      </w:pPr>
      <w:r>
        <w:rPr>
          <w:rFonts w:hint="eastAsia"/>
          <w:sz w:val="32"/>
          <w:szCs w:val="32"/>
        </w:rPr>
        <w:t>（1）财政拨款收入：指中央或省市财政当年拨付的资金，包含一般公共预算财政拨款和政府性</w:t>
      </w:r>
    </w:p>
    <w:p>
      <w:pPr>
        <w:ind w:firstLine="630"/>
        <w:rPr>
          <w:sz w:val="32"/>
          <w:szCs w:val="32"/>
        </w:rPr>
      </w:pPr>
      <w:r>
        <w:rPr>
          <w:rFonts w:hint="eastAsia"/>
          <w:sz w:val="32"/>
          <w:szCs w:val="32"/>
        </w:rPr>
        <w:t>基金预算财政拨款。</w:t>
      </w:r>
    </w:p>
    <w:p>
      <w:pPr>
        <w:ind w:firstLine="630"/>
        <w:rPr>
          <w:sz w:val="32"/>
          <w:szCs w:val="32"/>
        </w:rPr>
      </w:pPr>
      <w:r>
        <w:rPr>
          <w:rFonts w:hint="eastAsia"/>
          <w:sz w:val="32"/>
          <w:szCs w:val="32"/>
        </w:rPr>
        <w:t>（2）上级补助收入：事业单位从主管部门和上级单位取得的非财政补助收入。</w:t>
      </w:r>
    </w:p>
    <w:p>
      <w:pPr>
        <w:ind w:firstLine="630"/>
        <w:rPr>
          <w:sz w:val="32"/>
          <w:szCs w:val="32"/>
        </w:rPr>
      </w:pPr>
      <w:r>
        <w:rPr>
          <w:rFonts w:hint="eastAsia"/>
          <w:sz w:val="32"/>
          <w:szCs w:val="32"/>
        </w:rPr>
        <w:t>（3）其他收入：指除上述“财政拨款收入”、“事业收入”、“经营收入”等以外的收入。</w:t>
      </w:r>
    </w:p>
    <w:p>
      <w:pPr>
        <w:ind w:firstLine="630"/>
        <w:rPr>
          <w:sz w:val="32"/>
          <w:szCs w:val="32"/>
        </w:rPr>
      </w:pPr>
      <w:r>
        <w:rPr>
          <w:rFonts w:hint="eastAsia"/>
          <w:sz w:val="32"/>
          <w:szCs w:val="32"/>
        </w:rPr>
        <w:t>（4）基本支出：指为保障机构正常运转、完成日常工作任务而发生的人员支出和公用支出。</w:t>
      </w:r>
    </w:p>
    <w:p>
      <w:pPr>
        <w:ind w:firstLine="630"/>
        <w:rPr>
          <w:sz w:val="32"/>
          <w:szCs w:val="32"/>
        </w:rPr>
      </w:pPr>
      <w:r>
        <w:rPr>
          <w:rFonts w:hint="eastAsia"/>
          <w:sz w:val="32"/>
          <w:szCs w:val="32"/>
        </w:rPr>
        <w:t>（5）项目支出：指在基本支出之外为完成特定行政任务和事业发展目标所发生的支出。</w:t>
      </w:r>
    </w:p>
    <w:p>
      <w:pPr>
        <w:ind w:firstLine="630"/>
        <w:rPr>
          <w:sz w:val="32"/>
          <w:szCs w:val="32"/>
        </w:rPr>
      </w:pPr>
      <w:r>
        <w:rPr>
          <w:rFonts w:hint="eastAsia"/>
          <w:sz w:val="32"/>
          <w:szCs w:val="32"/>
        </w:rPr>
        <w:t>（6）“三公”经费：纳入财政预决算管理的“三公”经费，是指单位用财政拨款安排的因公出</w:t>
      </w:r>
    </w:p>
    <w:p>
      <w:pPr>
        <w:ind w:firstLine="630"/>
        <w:rPr>
          <w:sz w:val="32"/>
          <w:szCs w:val="32"/>
        </w:rPr>
      </w:pPr>
      <w:r>
        <w:rPr>
          <w:rFonts w:hint="eastAsia"/>
          <w:sz w:val="32"/>
          <w:szCs w:val="32"/>
        </w:rPr>
        <w:t>国（境）费、公务用车购置及运行费和公务接待费。其中，因公出国（境）费反映单位公务出国</w:t>
      </w:r>
    </w:p>
    <w:p>
      <w:pPr>
        <w:ind w:firstLine="630"/>
        <w:rPr>
          <w:sz w:val="32"/>
          <w:szCs w:val="32"/>
        </w:rPr>
      </w:pPr>
      <w:r>
        <w:rPr>
          <w:rFonts w:hint="eastAsia"/>
          <w:sz w:val="32"/>
          <w:szCs w:val="32"/>
        </w:rPr>
        <w:t>（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rPr>
          <w:sz w:val="32"/>
          <w:szCs w:val="32"/>
        </w:rPr>
      </w:pPr>
      <w:r>
        <w:rPr>
          <w:rFonts w:hint="eastAsia"/>
          <w:sz w:val="32"/>
          <w:szCs w:val="32"/>
        </w:rPr>
        <w:t>（7）机关运行经费：为保障行政单位（含参照公务员法管理的事业单位）运行用于购买货物和服务的各项资金，2017 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jc w:val="center"/>
        <w:rPr>
          <w:rFonts w:hint="eastAsia" w:ascii="仿宋" w:hAnsi="仿宋" w:eastAsia="仿宋"/>
          <w:b/>
          <w:sz w:val="44"/>
          <w:szCs w:val="44"/>
        </w:rPr>
      </w:pPr>
      <w:r>
        <w:rPr>
          <w:rFonts w:hint="eastAsia" w:ascii="仿宋" w:hAnsi="仿宋" w:eastAsia="仿宋"/>
          <w:b/>
          <w:sz w:val="44"/>
          <w:szCs w:val="44"/>
        </w:rPr>
        <w:t>2018年财政收支预算编制情况</w:t>
      </w:r>
    </w:p>
    <w:p>
      <w:pPr>
        <w:rPr>
          <w:rFonts w:hint="eastAsia" w:ascii="仿宋" w:hAnsi="仿宋" w:eastAsia="仿宋"/>
          <w:sz w:val="32"/>
          <w:szCs w:val="32"/>
        </w:rPr>
      </w:pPr>
    </w:p>
    <w:p>
      <w:pPr>
        <w:outlineLvl w:val="0"/>
        <w:rPr>
          <w:rFonts w:hint="eastAsia"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一、财政收入预算和可用财力</w:t>
      </w:r>
    </w:p>
    <w:p>
      <w:pPr>
        <w:ind w:firstLine="645"/>
        <w:rPr>
          <w:rFonts w:hint="eastAsia" w:ascii="仿宋" w:hAnsi="仿宋" w:eastAsia="仿宋"/>
          <w:sz w:val="32"/>
          <w:szCs w:val="32"/>
        </w:rPr>
      </w:pPr>
      <w:r>
        <w:rPr>
          <w:rFonts w:hint="eastAsia" w:ascii="仿宋" w:hAnsi="仿宋" w:eastAsia="仿宋"/>
          <w:b/>
          <w:sz w:val="32"/>
          <w:szCs w:val="32"/>
        </w:rPr>
        <w:t>（一）、公共财政预算收入安排及可用财力：</w:t>
      </w:r>
      <w:r>
        <w:rPr>
          <w:rFonts w:hint="eastAsia" w:ascii="仿宋" w:hAnsi="仿宋" w:eastAsia="仿宋" w:cs="仿宋_GB2312"/>
          <w:kern w:val="0"/>
          <w:sz w:val="32"/>
          <w:szCs w:val="32"/>
        </w:rPr>
        <w:t>2018年全区全部财政收入拟安排30.3亿元，其中：区级公共财政预算收入拟安排13.9亿元，增长7%。根据现行的财政体制测算，当年财力为80500万元（其中含生态功能区转移支出2679万元），</w:t>
      </w:r>
      <w:r>
        <w:rPr>
          <w:rFonts w:hint="eastAsia" w:ascii="仿宋" w:hAnsi="仿宋" w:eastAsia="仿宋"/>
          <w:sz w:val="32"/>
          <w:szCs w:val="32"/>
        </w:rPr>
        <w:t>为实现当年财政收支平衡，保证全区运转及民生政策支出需要，安排调入政府性基金147000万元，</w:t>
      </w:r>
      <w:r>
        <w:rPr>
          <w:rFonts w:hint="eastAsia" w:ascii="仿宋" w:hAnsi="仿宋" w:eastAsia="仿宋" w:cs="仿宋_GB2312"/>
          <w:kern w:val="0"/>
          <w:sz w:val="32"/>
          <w:szCs w:val="32"/>
        </w:rPr>
        <w:t>全区当年公共预算可用财力为227500万元。</w:t>
      </w:r>
    </w:p>
    <w:p>
      <w:pPr>
        <w:ind w:firstLine="643" w:firstLineChars="200"/>
        <w:rPr>
          <w:rFonts w:hint="eastAsia" w:ascii="仿宋" w:hAnsi="仿宋" w:eastAsia="仿宋"/>
          <w:sz w:val="32"/>
          <w:szCs w:val="32"/>
        </w:rPr>
      </w:pPr>
      <w:r>
        <w:rPr>
          <w:rFonts w:hint="eastAsia" w:ascii="仿宋" w:hAnsi="仿宋" w:eastAsia="仿宋"/>
          <w:b/>
          <w:sz w:val="32"/>
          <w:szCs w:val="32"/>
        </w:rPr>
        <w:t>（二）、地方政府债务收入预算：</w:t>
      </w:r>
      <w:r>
        <w:rPr>
          <w:rFonts w:hint="eastAsia" w:ascii="仿宋" w:hAnsi="仿宋" w:eastAsia="仿宋"/>
          <w:sz w:val="32"/>
          <w:szCs w:val="32"/>
        </w:rPr>
        <w:t>2018年地方政府债务债券预算收入拟安排76000万元。</w:t>
      </w:r>
    </w:p>
    <w:p>
      <w:pPr>
        <w:ind w:firstLine="645"/>
        <w:rPr>
          <w:rFonts w:hint="eastAsia" w:ascii="仿宋" w:hAnsi="仿宋" w:eastAsia="仿宋"/>
          <w:sz w:val="32"/>
          <w:szCs w:val="32"/>
        </w:rPr>
      </w:pPr>
      <w:r>
        <w:rPr>
          <w:rFonts w:hint="eastAsia" w:ascii="仿宋" w:hAnsi="仿宋" w:eastAsia="仿宋"/>
          <w:b/>
          <w:sz w:val="32"/>
          <w:szCs w:val="32"/>
        </w:rPr>
        <w:t>（三）、政府基金收入预算：</w:t>
      </w:r>
      <w:r>
        <w:rPr>
          <w:rFonts w:hint="eastAsia" w:ascii="仿宋" w:hAnsi="仿宋" w:eastAsia="仿宋"/>
          <w:sz w:val="32"/>
          <w:szCs w:val="32"/>
        </w:rPr>
        <w:t>2018年政府性基金预算收入拟安排4000万元。</w:t>
      </w:r>
    </w:p>
    <w:p>
      <w:pPr>
        <w:ind w:firstLine="645"/>
        <w:rPr>
          <w:rFonts w:hint="eastAsia" w:ascii="仿宋" w:hAnsi="仿宋" w:eastAsia="仿宋"/>
          <w:sz w:val="32"/>
          <w:szCs w:val="32"/>
        </w:rPr>
      </w:pPr>
      <w:r>
        <w:rPr>
          <w:rFonts w:hint="eastAsia" w:ascii="仿宋" w:hAnsi="仿宋" w:eastAsia="仿宋"/>
          <w:b/>
          <w:sz w:val="32"/>
          <w:szCs w:val="32"/>
        </w:rPr>
        <w:t>（四）、社会保险基金收入预算</w:t>
      </w:r>
      <w:r>
        <w:rPr>
          <w:rFonts w:hint="eastAsia" w:ascii="仿宋" w:hAnsi="仿宋" w:eastAsia="仿宋"/>
          <w:sz w:val="32"/>
          <w:szCs w:val="32"/>
        </w:rPr>
        <w:t>：2018年社会保险基金预算收入拟安排67006万元。</w:t>
      </w:r>
    </w:p>
    <w:p>
      <w:pPr>
        <w:ind w:firstLine="643" w:firstLineChars="200"/>
        <w:outlineLvl w:val="0"/>
        <w:rPr>
          <w:rFonts w:hint="eastAsia" w:ascii="仿宋" w:hAnsi="仿宋" w:eastAsia="仿宋"/>
          <w:sz w:val="32"/>
          <w:szCs w:val="32"/>
        </w:rPr>
      </w:pPr>
      <w:r>
        <w:rPr>
          <w:rFonts w:hint="eastAsia" w:ascii="仿宋" w:hAnsi="仿宋" w:eastAsia="仿宋"/>
          <w:b/>
          <w:sz w:val="32"/>
          <w:szCs w:val="32"/>
        </w:rPr>
        <w:t>二、财政支出预算安排情况：</w:t>
      </w:r>
    </w:p>
    <w:p>
      <w:pPr>
        <w:ind w:firstLine="645"/>
        <w:rPr>
          <w:rFonts w:hint="eastAsia" w:ascii="仿宋" w:hAnsi="仿宋" w:eastAsia="仿宋"/>
          <w:sz w:val="32"/>
          <w:szCs w:val="32"/>
        </w:rPr>
      </w:pPr>
      <w:r>
        <w:rPr>
          <w:rFonts w:hint="eastAsia" w:ascii="仿宋" w:hAnsi="仿宋" w:eastAsia="仿宋"/>
          <w:b/>
          <w:sz w:val="32"/>
          <w:szCs w:val="32"/>
        </w:rPr>
        <w:t>（一）、公共财政预算支出安排情况</w:t>
      </w:r>
      <w:r>
        <w:rPr>
          <w:rFonts w:hint="eastAsia" w:ascii="仿宋" w:hAnsi="仿宋" w:eastAsia="仿宋"/>
          <w:sz w:val="32"/>
          <w:szCs w:val="32"/>
        </w:rPr>
        <w:t>：</w:t>
      </w:r>
    </w:p>
    <w:p>
      <w:pPr>
        <w:spacing w:line="220" w:lineRule="atLeast"/>
        <w:ind w:firstLine="630"/>
        <w:rPr>
          <w:rFonts w:hint="eastAsia" w:ascii="仿宋" w:hAnsi="仿宋" w:eastAsia="仿宋"/>
          <w:sz w:val="32"/>
          <w:szCs w:val="32"/>
        </w:rPr>
      </w:pPr>
      <w:r>
        <w:rPr>
          <w:rFonts w:hint="eastAsia" w:ascii="仿宋" w:hAnsi="仿宋" w:eastAsia="仿宋"/>
          <w:b/>
          <w:sz w:val="32"/>
          <w:szCs w:val="32"/>
        </w:rPr>
        <w:t>1、本级公共财政预算支出拟安排情况：</w:t>
      </w:r>
      <w:r>
        <w:rPr>
          <w:rFonts w:hint="eastAsia" w:ascii="仿宋" w:hAnsi="仿宋" w:eastAsia="仿宋"/>
          <w:sz w:val="32"/>
          <w:szCs w:val="32"/>
        </w:rPr>
        <w:t>根据公共财政预算可用财力，2018年公共财政预算支出安排227500万元，其中：</w:t>
      </w:r>
      <w:r>
        <w:rPr>
          <w:rFonts w:hint="eastAsia" w:ascii="仿宋" w:hAnsi="仿宋" w:eastAsia="仿宋"/>
          <w:b/>
          <w:sz w:val="32"/>
          <w:szCs w:val="32"/>
        </w:rPr>
        <w:t>⑴</w:t>
      </w:r>
      <w:r>
        <w:rPr>
          <w:rFonts w:hint="eastAsia" w:ascii="仿宋" w:hAnsi="仿宋" w:eastAsia="仿宋"/>
          <w:sz w:val="32"/>
          <w:szCs w:val="32"/>
        </w:rPr>
        <w:t>全区公教人员工资性支出和社会保障缴费安排85645万元，较2017年增支6187万元，增长7.3%，占可用财力37%。主要增减原因：①全区退休人员养老金统筹外部分增支877万元②执行取暖费提标、物业费补贴增支3200万元③全区企业养老金本级配套部分3600万④补缴2014年代扣个人部分养老保险和职业年金3200万元⑤预留全区绩效目标奖等奖励资金7500万元⑥退休人员支出减支13000万元；</w:t>
      </w:r>
      <w:r>
        <w:rPr>
          <w:rFonts w:hint="eastAsia" w:ascii="仿宋" w:hAnsi="仿宋" w:eastAsia="仿宋"/>
          <w:b/>
          <w:sz w:val="32"/>
          <w:szCs w:val="32"/>
        </w:rPr>
        <w:t>⑵</w:t>
      </w:r>
      <w:r>
        <w:rPr>
          <w:rFonts w:hint="eastAsia" w:ascii="仿宋" w:hAnsi="仿宋" w:eastAsia="仿宋"/>
          <w:sz w:val="32"/>
          <w:szCs w:val="32"/>
        </w:rPr>
        <w:t>全区机关运转公用费安排7352万元，占可用财力的3.1%，其中：标准定额公用经费3752万元，较2017年增支530万元，增支原因：按上级财政部门要求，</w:t>
      </w:r>
      <w:r>
        <w:rPr>
          <w:rFonts w:ascii="仿宋" w:hAnsi="仿宋" w:eastAsia="仿宋"/>
          <w:sz w:val="32"/>
          <w:szCs w:val="32"/>
        </w:rPr>
        <w:t>18</w:t>
      </w:r>
      <w:r>
        <w:rPr>
          <w:rFonts w:hint="eastAsia" w:ascii="仿宋" w:hAnsi="仿宋" w:eastAsia="仿宋"/>
          <w:sz w:val="32"/>
          <w:szCs w:val="32"/>
        </w:rPr>
        <w:t>年全区的通讯费补贴预算需列入公用经费内，该项目增支</w:t>
      </w:r>
      <w:r>
        <w:rPr>
          <w:rFonts w:ascii="仿宋" w:hAnsi="仿宋" w:eastAsia="仿宋"/>
          <w:sz w:val="32"/>
          <w:szCs w:val="32"/>
        </w:rPr>
        <w:t>537</w:t>
      </w:r>
      <w:r>
        <w:rPr>
          <w:rFonts w:hint="eastAsia" w:ascii="仿宋" w:hAnsi="仿宋" w:eastAsia="仿宋"/>
          <w:sz w:val="32"/>
          <w:szCs w:val="32"/>
        </w:rPr>
        <w:t>万元；每镇增加经费10万元，每办事处增加经费9万元，各镇街共计增加经费113万元；将全区非执收执罚单位人均1300元 标准定额公用经费提高到3000元/人，四大班子及其他单位非政策性标准定额统一提高到4000元/人，共计增支140万元，同时受环卫局市场化影响，环卫局公用经费安排</w:t>
      </w:r>
      <w:r>
        <w:rPr>
          <w:rFonts w:ascii="仿宋" w:hAnsi="仿宋" w:eastAsia="仿宋"/>
          <w:sz w:val="32"/>
          <w:szCs w:val="32"/>
        </w:rPr>
        <w:t>140</w:t>
      </w:r>
      <w:r>
        <w:rPr>
          <w:rFonts w:hint="eastAsia" w:ascii="仿宋" w:hAnsi="仿宋" w:eastAsia="仿宋"/>
          <w:sz w:val="32"/>
          <w:szCs w:val="32"/>
        </w:rPr>
        <w:t>万元，较</w:t>
      </w:r>
      <w:r>
        <w:rPr>
          <w:rFonts w:ascii="仿宋" w:hAnsi="仿宋" w:eastAsia="仿宋"/>
          <w:sz w:val="32"/>
          <w:szCs w:val="32"/>
        </w:rPr>
        <w:t>2017</w:t>
      </w:r>
      <w:r>
        <w:rPr>
          <w:rFonts w:hint="eastAsia" w:ascii="仿宋" w:hAnsi="仿宋" w:eastAsia="仿宋"/>
          <w:sz w:val="32"/>
          <w:szCs w:val="32"/>
        </w:rPr>
        <w:t>年减少</w:t>
      </w:r>
      <w:r>
        <w:rPr>
          <w:rFonts w:ascii="仿宋" w:hAnsi="仿宋" w:eastAsia="仿宋"/>
          <w:sz w:val="32"/>
          <w:szCs w:val="32"/>
        </w:rPr>
        <w:t>260</w:t>
      </w:r>
      <w:r>
        <w:rPr>
          <w:rFonts w:hint="eastAsia" w:ascii="仿宋" w:hAnsi="仿宋" w:eastAsia="仿宋"/>
          <w:sz w:val="32"/>
          <w:szCs w:val="32"/>
        </w:rPr>
        <w:t>万元，增减相抵，净增支530万元。执收执罚单位及乡镇、办事处非标准定额公用经费安排3600万元，较2017年增支292万元，增支原因：受全区非税收入增加影响，增支292万元</w:t>
      </w:r>
      <w:r>
        <w:rPr>
          <w:rFonts w:hint="eastAsia" w:ascii="仿宋" w:hAnsi="仿宋" w:eastAsia="仿宋"/>
          <w:b/>
          <w:sz w:val="32"/>
          <w:szCs w:val="32"/>
        </w:rPr>
        <w:t>⑶</w:t>
      </w:r>
      <w:r>
        <w:rPr>
          <w:rFonts w:hint="eastAsia" w:ascii="仿宋" w:hAnsi="仿宋" w:eastAsia="仿宋"/>
          <w:sz w:val="32"/>
          <w:szCs w:val="32"/>
        </w:rPr>
        <w:t>各项民生和政策性支出安排22871万元，占可用财力的9.9%，较2017年增支16940万，主要原因：①失地农民养老保险13000万元②社区组织经费1800万元③农村气代煤建设669万元④城乡低保及残疾人两项补贴819万元</w:t>
      </w:r>
      <w:r>
        <w:rPr>
          <w:rFonts w:hint="eastAsia" w:ascii="仿宋" w:hAnsi="仿宋" w:eastAsia="仿宋"/>
          <w:b/>
          <w:sz w:val="32"/>
          <w:szCs w:val="32"/>
        </w:rPr>
        <w:t>⑷</w:t>
      </w:r>
      <w:r>
        <w:rPr>
          <w:rFonts w:hint="eastAsia" w:ascii="仿宋" w:hAnsi="仿宋" w:eastAsia="仿宋"/>
          <w:sz w:val="32"/>
          <w:szCs w:val="32"/>
        </w:rPr>
        <w:t>重点项目支出安排111631万元，占可用财力的49%，较2017年增加73749万元，主要原因：①农业产业引导基金增支2490万元②城市维修改造增支1750万元③学校基建项目增支7730万④环卫市场化5739万元⑤工会专项经费1200万元⑥全区地方政府债务还本付息增支49543万元⑦环卫局2012-2014年临时工养老保险单位部分资金1177万元⑧全区重点项目产业引导基金6000万元⑨民生和社会事业建设历史欠款2000万元⑩重点项目前期费300万元</w:t>
      </w: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eq \o\ac(</w:instrText>
      </w:r>
      <w:r>
        <w:rPr>
          <w:rFonts w:hint="eastAsia" w:ascii="仿宋" w:hAnsi="仿宋" w:eastAsia="仿宋"/>
          <w:position w:val="-6"/>
          <w:sz w:val="45"/>
          <w:szCs w:val="30"/>
        </w:rPr>
        <w:instrText xml:space="preserve">○</w:instrText>
      </w:r>
      <w:r>
        <w:rPr>
          <w:rFonts w:hint="eastAsia" w:ascii="仿宋" w:hAnsi="仿宋" w:eastAsia="仿宋"/>
          <w:sz w:val="30"/>
          <w:szCs w:val="30"/>
        </w:rPr>
        <w:instrText xml:space="preserve">,11)</w:instrText>
      </w:r>
      <w:r>
        <w:rPr>
          <w:rFonts w:ascii="仿宋" w:hAnsi="仿宋" w:eastAsia="仿宋"/>
          <w:sz w:val="30"/>
          <w:szCs w:val="30"/>
        </w:rPr>
        <w:fldChar w:fldCharType="end"/>
      </w:r>
      <w:r>
        <w:rPr>
          <w:rFonts w:hint="eastAsia" w:ascii="仿宋" w:hAnsi="仿宋" w:eastAsia="仿宋"/>
          <w:sz w:val="32"/>
          <w:szCs w:val="32"/>
        </w:rPr>
        <w:t>老旧社区改造资金300万</w:t>
      </w:r>
      <w:r>
        <w:rPr>
          <w:rFonts w:hint="eastAsia" w:ascii="仿宋" w:hAnsi="仿宋" w:eastAsia="仿宋"/>
          <w:b/>
          <w:sz w:val="32"/>
          <w:szCs w:val="32"/>
        </w:rPr>
        <w:t>⑸</w:t>
      </w:r>
      <w:r>
        <w:rPr>
          <w:rFonts w:hint="eastAsia" w:ascii="仿宋" w:hAnsi="仿宋" w:eastAsia="仿宋"/>
          <w:sz w:val="32"/>
          <w:szCs w:val="32"/>
        </w:rPr>
        <w:t>安排预备费2000万元，占可用财力的0.8%，与去年持平。需要说明的是受财力规模所限，以上财政支出是在大幅削减</w:t>
      </w:r>
      <w:r>
        <w:rPr>
          <w:rFonts w:hint="eastAsia" w:ascii="仿宋" w:hAnsi="仿宋" w:eastAsia="仿宋"/>
          <w:color w:val="000000"/>
          <w:sz w:val="32"/>
          <w:szCs w:val="32"/>
        </w:rPr>
        <w:t>3.2亿</w:t>
      </w:r>
      <w:r>
        <w:rPr>
          <w:rFonts w:hint="eastAsia" w:ascii="仿宋" w:hAnsi="仿宋" w:eastAsia="仿宋"/>
          <w:sz w:val="32"/>
          <w:szCs w:val="32"/>
        </w:rPr>
        <w:t>和未安排3.9亿的情况下，才实现的财政收支平衡。</w:t>
      </w:r>
    </w:p>
    <w:p>
      <w:pPr>
        <w:ind w:firstLine="633" w:firstLineChars="197"/>
        <w:rPr>
          <w:rFonts w:hint="eastAsia" w:ascii="仿宋" w:hAnsi="仿宋" w:eastAsia="仿宋"/>
          <w:sz w:val="32"/>
          <w:szCs w:val="32"/>
        </w:rPr>
      </w:pPr>
      <w:r>
        <w:rPr>
          <w:rFonts w:hint="eastAsia" w:ascii="仿宋" w:hAnsi="仿宋" w:eastAsia="仿宋"/>
          <w:b/>
          <w:sz w:val="32"/>
          <w:szCs w:val="32"/>
        </w:rPr>
        <w:t>2、上级提前下达一般转移支付和专项转移支付支出安排情况：</w:t>
      </w:r>
      <w:r>
        <w:rPr>
          <w:rFonts w:hint="eastAsia" w:ascii="仿宋" w:hAnsi="仿宋" w:eastAsia="仿宋"/>
          <w:sz w:val="32"/>
          <w:szCs w:val="32"/>
        </w:rPr>
        <w:t>为提高预算编制的完整性，根据目前上级下达的转移支付资金情况，安排转移支付支出13751万元。</w:t>
      </w:r>
    </w:p>
    <w:p>
      <w:pPr>
        <w:ind w:firstLine="633" w:firstLineChars="197"/>
        <w:rPr>
          <w:rFonts w:hint="eastAsia" w:ascii="仿宋" w:hAnsi="仿宋" w:eastAsia="仿宋" w:cs="仿宋_GB2312"/>
          <w:kern w:val="0"/>
          <w:sz w:val="32"/>
          <w:szCs w:val="32"/>
        </w:rPr>
      </w:pPr>
      <w:r>
        <w:rPr>
          <w:rFonts w:hint="eastAsia" w:ascii="仿宋" w:hAnsi="仿宋" w:eastAsia="仿宋"/>
          <w:b/>
          <w:sz w:val="32"/>
          <w:szCs w:val="32"/>
        </w:rPr>
        <w:t>3、上年结转资金支出安排情况：</w:t>
      </w:r>
      <w:r>
        <w:rPr>
          <w:rFonts w:hint="eastAsia" w:ascii="仿宋" w:hAnsi="仿宋" w:eastAsia="仿宋"/>
          <w:sz w:val="32"/>
          <w:szCs w:val="32"/>
        </w:rPr>
        <w:t>安排上年结转资金</w:t>
      </w:r>
      <w:r>
        <w:rPr>
          <w:rFonts w:hint="eastAsia" w:ascii="仿宋" w:hAnsi="仿宋" w:eastAsia="仿宋" w:cs="仿宋_GB2312"/>
          <w:kern w:val="0"/>
          <w:sz w:val="32"/>
          <w:szCs w:val="32"/>
        </w:rPr>
        <w:t xml:space="preserve"> 支出29272万元，其中：上级转移支付结转支出安排29272万元。</w:t>
      </w:r>
    </w:p>
    <w:p>
      <w:pPr>
        <w:ind w:firstLine="470" w:firstLineChars="147"/>
        <w:rPr>
          <w:rFonts w:hint="eastAsia" w:ascii="仿宋" w:hAnsi="仿宋" w:eastAsia="仿宋"/>
          <w:sz w:val="32"/>
          <w:szCs w:val="32"/>
        </w:rPr>
      </w:pPr>
      <w:r>
        <w:rPr>
          <w:rFonts w:hint="eastAsia" w:ascii="仿宋" w:hAnsi="仿宋" w:eastAsia="仿宋"/>
          <w:sz w:val="32"/>
          <w:szCs w:val="32"/>
        </w:rPr>
        <w:t>综合计算，2018年我区公共财政支出预算拟安排270523万元。</w:t>
      </w:r>
    </w:p>
    <w:p>
      <w:pPr>
        <w:ind w:firstLine="482" w:firstLineChars="150"/>
        <w:rPr>
          <w:rFonts w:hint="eastAsia" w:ascii="仿宋" w:hAnsi="仿宋" w:eastAsia="仿宋"/>
          <w:sz w:val="32"/>
          <w:szCs w:val="32"/>
        </w:rPr>
      </w:pPr>
      <w:r>
        <w:rPr>
          <w:rFonts w:hint="eastAsia" w:ascii="仿宋" w:hAnsi="仿宋" w:eastAsia="仿宋"/>
          <w:b/>
          <w:sz w:val="32"/>
          <w:szCs w:val="32"/>
        </w:rPr>
        <w:t>（二）、地方政府债务债券支出安排：</w:t>
      </w:r>
      <w:r>
        <w:rPr>
          <w:rFonts w:hint="eastAsia" w:ascii="仿宋" w:hAnsi="仿宋" w:eastAsia="仿宋"/>
          <w:sz w:val="32"/>
          <w:szCs w:val="32"/>
        </w:rPr>
        <w:t>2018年安排政府债务债券还本支出预算82900万元，其中：上年结转债券资金支出6900万元，本年一般债券支出76000万元。</w:t>
      </w:r>
    </w:p>
    <w:p>
      <w:pPr>
        <w:ind w:firstLine="482" w:firstLineChars="150"/>
        <w:rPr>
          <w:rFonts w:hint="eastAsia" w:ascii="仿宋" w:hAnsi="仿宋" w:eastAsia="仿宋"/>
          <w:sz w:val="32"/>
          <w:szCs w:val="32"/>
        </w:rPr>
      </w:pPr>
      <w:r>
        <w:rPr>
          <w:rFonts w:hint="eastAsia" w:ascii="仿宋" w:hAnsi="仿宋" w:eastAsia="仿宋"/>
          <w:b/>
          <w:sz w:val="32"/>
          <w:szCs w:val="32"/>
        </w:rPr>
        <w:t>（三）、政府性基金支出安排：</w:t>
      </w:r>
    </w:p>
    <w:p>
      <w:pPr>
        <w:ind w:firstLine="482" w:firstLineChars="150"/>
        <w:rPr>
          <w:rFonts w:hint="eastAsia" w:ascii="仿宋" w:hAnsi="仿宋" w:eastAsia="仿宋"/>
          <w:sz w:val="32"/>
          <w:szCs w:val="32"/>
        </w:rPr>
      </w:pPr>
      <w:r>
        <w:rPr>
          <w:rFonts w:hint="eastAsia" w:ascii="仿宋" w:hAnsi="仿宋" w:eastAsia="仿宋"/>
          <w:b/>
          <w:sz w:val="32"/>
          <w:szCs w:val="32"/>
        </w:rPr>
        <w:t>1、本级政府性基金预算支出安排情况：</w:t>
      </w:r>
      <w:r>
        <w:rPr>
          <w:rFonts w:hint="eastAsia" w:ascii="仿宋" w:hAnsi="仿宋" w:eastAsia="仿宋"/>
          <w:sz w:val="32"/>
          <w:szCs w:val="32"/>
        </w:rPr>
        <w:t>2018年安排政府性基金支出预算4000万元，用于环境卫生支出300万元</w:t>
      </w:r>
      <w:r>
        <w:rPr>
          <w:rFonts w:hint="eastAsia" w:ascii="仿宋" w:hAnsi="仿宋" w:eastAsia="仿宋"/>
          <w:color w:val="000000"/>
          <w:sz w:val="32"/>
          <w:szCs w:val="32"/>
        </w:rPr>
        <w:t>，</w:t>
      </w:r>
      <w:r>
        <w:rPr>
          <w:rFonts w:hint="eastAsia" w:ascii="仿宋" w:hAnsi="仿宋" w:eastAsia="仿宋"/>
          <w:sz w:val="32"/>
          <w:szCs w:val="32"/>
        </w:rPr>
        <w:t>安排上解市级支出3700万。</w:t>
      </w:r>
    </w:p>
    <w:p>
      <w:pPr>
        <w:ind w:firstLine="482" w:firstLineChars="150"/>
        <w:rPr>
          <w:rFonts w:hint="eastAsia" w:ascii="仿宋" w:hAnsi="仿宋" w:eastAsia="仿宋"/>
          <w:color w:val="000000"/>
          <w:sz w:val="32"/>
          <w:szCs w:val="32"/>
        </w:rPr>
      </w:pPr>
      <w:r>
        <w:rPr>
          <w:rFonts w:hint="eastAsia" w:ascii="仿宋" w:hAnsi="仿宋" w:eastAsia="仿宋"/>
          <w:b/>
          <w:sz w:val="32"/>
          <w:szCs w:val="32"/>
        </w:rPr>
        <w:t>2、政府性基金转移支付支出安排情况:</w:t>
      </w:r>
      <w:r>
        <w:rPr>
          <w:rFonts w:hint="eastAsia" w:ascii="仿宋" w:hAnsi="仿宋" w:eastAsia="仿宋"/>
          <w:sz w:val="32"/>
          <w:szCs w:val="32"/>
        </w:rPr>
        <w:t xml:space="preserve"> 根据目前上级下达和预计下达的政府性基金转移支付情况，2018年安排政府性基金转移支付支出149170万元，其中：提前下达基金转移支付280万元，支付2018年地方政府专项债券利息1890万元，调出资金147000万元，</w:t>
      </w:r>
      <w:r>
        <w:rPr>
          <w:rFonts w:hint="eastAsia" w:ascii="仿宋" w:hAnsi="仿宋" w:eastAsia="仿宋"/>
          <w:color w:val="000000"/>
          <w:sz w:val="32"/>
          <w:szCs w:val="32"/>
        </w:rPr>
        <w:t>用于公共财政预算中的政府债务还本付息、民生政策和重点项目支出。</w:t>
      </w:r>
    </w:p>
    <w:p>
      <w:pPr>
        <w:ind w:firstLine="482" w:firstLineChars="150"/>
        <w:rPr>
          <w:rFonts w:hint="eastAsia" w:ascii="仿宋" w:hAnsi="仿宋" w:eastAsia="仿宋"/>
          <w:sz w:val="32"/>
          <w:szCs w:val="32"/>
        </w:rPr>
      </w:pPr>
      <w:r>
        <w:rPr>
          <w:rFonts w:hint="eastAsia" w:ascii="仿宋" w:hAnsi="仿宋" w:eastAsia="仿宋"/>
          <w:b/>
          <w:sz w:val="32"/>
          <w:szCs w:val="32"/>
        </w:rPr>
        <w:t>3、上年结转政府性基金支出安排情况：</w:t>
      </w:r>
      <w:r>
        <w:rPr>
          <w:rFonts w:hint="eastAsia" w:ascii="仿宋" w:hAnsi="仿宋" w:eastAsia="仿宋"/>
          <w:sz w:val="32"/>
          <w:szCs w:val="32"/>
        </w:rPr>
        <w:t>安排上年结转政府性基金支出15774万元。</w:t>
      </w:r>
    </w:p>
    <w:p>
      <w:pPr>
        <w:ind w:firstLine="640" w:firstLineChars="200"/>
        <w:rPr>
          <w:rFonts w:hint="eastAsia" w:ascii="仿宋" w:hAnsi="仿宋" w:eastAsia="仿宋"/>
          <w:sz w:val="32"/>
          <w:szCs w:val="32"/>
        </w:rPr>
      </w:pPr>
      <w:r>
        <w:rPr>
          <w:rFonts w:hint="eastAsia" w:ascii="仿宋" w:hAnsi="仿宋" w:eastAsia="仿宋"/>
          <w:sz w:val="32"/>
          <w:szCs w:val="32"/>
        </w:rPr>
        <w:t>综合计算，2018年我区政府性基金预算支出168944万元。</w:t>
      </w:r>
    </w:p>
    <w:p>
      <w:pPr>
        <w:ind w:firstLine="643" w:firstLineChars="200"/>
        <w:rPr>
          <w:rFonts w:hint="eastAsia" w:ascii="仿宋" w:hAnsi="仿宋" w:eastAsia="仿宋"/>
          <w:b/>
          <w:sz w:val="32"/>
          <w:szCs w:val="32"/>
        </w:rPr>
      </w:pPr>
      <w:r>
        <w:rPr>
          <w:rFonts w:hint="eastAsia" w:ascii="仿宋" w:hAnsi="仿宋" w:eastAsia="仿宋"/>
          <w:b/>
          <w:sz w:val="32"/>
          <w:szCs w:val="32"/>
        </w:rPr>
        <w:t>（四）、社会保险基金支出安排：</w:t>
      </w:r>
      <w:r>
        <w:rPr>
          <w:rFonts w:hint="eastAsia" w:ascii="仿宋" w:hAnsi="仿宋" w:eastAsia="仿宋"/>
          <w:sz w:val="32"/>
          <w:szCs w:val="32"/>
        </w:rPr>
        <w:t>2018年安排社会保险基金支出预算64044万元，结余2962万元。</w:t>
      </w:r>
    </w:p>
    <w:p>
      <w:pPr>
        <w:ind w:firstLine="645"/>
        <w:rPr>
          <w:rFonts w:hint="eastAsia" w:ascii="仿宋" w:hAnsi="仿宋" w:eastAsia="仿宋"/>
          <w:sz w:val="32"/>
          <w:szCs w:val="32"/>
        </w:rPr>
      </w:pPr>
      <w:r>
        <w:rPr>
          <w:rFonts w:hint="eastAsia" w:ascii="仿宋" w:hAnsi="仿宋" w:eastAsia="仿宋"/>
          <w:sz w:val="32"/>
          <w:szCs w:val="32"/>
        </w:rPr>
        <w:t>从目前的财政收支结构看，我区财政收支平衡的实现主要依靠的是调入预计的</w:t>
      </w:r>
      <w:r>
        <w:rPr>
          <w:rFonts w:hint="eastAsia" w:ascii="仿宋" w:hAnsi="仿宋" w:eastAsia="仿宋"/>
          <w:color w:val="000000"/>
          <w:sz w:val="32"/>
          <w:szCs w:val="32"/>
        </w:rPr>
        <w:t>纳入政府债务的土地出让收入及土地出让纯收益，</w:t>
      </w:r>
      <w:r>
        <w:rPr>
          <w:rFonts w:hint="eastAsia" w:ascii="仿宋" w:hAnsi="仿宋" w:eastAsia="仿宋"/>
          <w:sz w:val="32"/>
          <w:szCs w:val="32"/>
        </w:rPr>
        <w:t>即使这样，也只能实现保工资、保运转、保民生和保全区各项基本社会事业发展的需要，为实现2018年财政收支平衡，全区组织各项财政收入和财政资金调度的任务非常严峻，面对2018年收入预算执行的不确定性，全区预算支出顺序应严格按照优先保障人员基本工资</w:t>
      </w:r>
      <w:r>
        <w:rPr>
          <w:rFonts w:ascii="仿宋" w:hAnsi="仿宋" w:eastAsia="仿宋"/>
          <w:sz w:val="32"/>
          <w:szCs w:val="32"/>
        </w:rPr>
        <w:t>—</w:t>
      </w:r>
      <w:r>
        <w:rPr>
          <w:rFonts w:hint="eastAsia" w:ascii="仿宋" w:hAnsi="仿宋" w:eastAsia="仿宋"/>
          <w:sz w:val="32"/>
          <w:szCs w:val="32"/>
        </w:rPr>
        <w:t>津补贴</w:t>
      </w:r>
      <w:r>
        <w:rPr>
          <w:rFonts w:ascii="仿宋" w:hAnsi="仿宋" w:eastAsia="仿宋"/>
          <w:sz w:val="32"/>
          <w:szCs w:val="32"/>
        </w:rPr>
        <w:t>—</w:t>
      </w:r>
      <w:r>
        <w:rPr>
          <w:rFonts w:hint="eastAsia" w:ascii="仿宋" w:hAnsi="仿宋" w:eastAsia="仿宋"/>
          <w:sz w:val="32"/>
          <w:szCs w:val="32"/>
        </w:rPr>
        <w:t>社会保障缴费--机关运转--民生政策</w:t>
      </w:r>
      <w:r>
        <w:rPr>
          <w:rFonts w:ascii="仿宋" w:hAnsi="仿宋" w:eastAsia="仿宋"/>
          <w:sz w:val="32"/>
          <w:szCs w:val="32"/>
        </w:rPr>
        <w:t>—</w:t>
      </w:r>
      <w:r>
        <w:rPr>
          <w:rFonts w:hint="eastAsia" w:ascii="仿宋" w:hAnsi="仿宋" w:eastAsia="仿宋"/>
          <w:sz w:val="32"/>
          <w:szCs w:val="32"/>
        </w:rPr>
        <w:t>重点项目的顺序执行，全区上下应进一步坚决贯彻过紧日子的思想，同心协力，共渡难关，在有限的财力保障下，精打细算，努力完成各项工作，为全区经济建设和各项社会事业发展奠定基础。</w:t>
      </w:r>
    </w:p>
    <w:p>
      <w:pPr>
        <w:ind w:firstLine="645"/>
        <w:rPr>
          <w:rFonts w:hint="eastAsia" w:ascii="仿宋" w:hAnsi="仿宋" w:eastAsia="仿宋"/>
          <w:sz w:val="32"/>
          <w:szCs w:val="32"/>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spacing w:line="1000" w:lineRule="exact"/>
        <w:jc w:val="center"/>
        <w:outlineLvl w:val="0"/>
        <w:rPr>
          <w:rFonts w:hint="eastAsia" w:ascii="仿宋" w:hAnsi="仿宋" w:eastAsia="仿宋"/>
          <w:b/>
          <w:sz w:val="52"/>
          <w:szCs w:val="52"/>
        </w:rPr>
      </w:pPr>
      <w:r>
        <w:rPr>
          <w:rFonts w:hint="eastAsia" w:ascii="仿宋" w:hAnsi="仿宋" w:eastAsia="仿宋"/>
          <w:b/>
          <w:sz w:val="52"/>
          <w:szCs w:val="52"/>
        </w:rPr>
        <w:t>2018年双桥区政府预算</w:t>
      </w:r>
    </w:p>
    <w:p>
      <w:pPr>
        <w:spacing w:line="1000" w:lineRule="exact"/>
        <w:jc w:val="center"/>
        <w:outlineLvl w:val="0"/>
        <w:rPr>
          <w:rFonts w:hint="eastAsia" w:ascii="仿宋" w:hAnsi="仿宋" w:eastAsia="仿宋"/>
          <w:b/>
          <w:sz w:val="52"/>
          <w:szCs w:val="52"/>
        </w:rPr>
      </w:pPr>
      <w:r>
        <w:rPr>
          <w:rFonts w:hint="eastAsia" w:ascii="仿宋" w:hAnsi="仿宋" w:eastAsia="仿宋"/>
          <w:b/>
          <w:sz w:val="52"/>
          <w:szCs w:val="52"/>
        </w:rPr>
        <w:t>（草案）</w:t>
      </w: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——2018年双桥区一般公共预算（草案）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——2018年双桥区政府性基金预算（草案）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——2018年双桥区地方政府债务预算（草案）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——2018年双桥区社会保险基金预算（草案）</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 </w:t>
      </w: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84"/>
          <w:szCs w:val="84"/>
        </w:rPr>
      </w:pPr>
    </w:p>
    <w:p>
      <w:pPr>
        <w:spacing w:line="580" w:lineRule="exact"/>
        <w:jc w:val="center"/>
        <w:rPr>
          <w:rFonts w:hint="eastAsia" w:ascii="仿宋" w:hAnsi="仿宋" w:eastAsia="仿宋"/>
          <w:b/>
          <w:sz w:val="32"/>
          <w:szCs w:val="32"/>
        </w:rPr>
      </w:pPr>
      <w:r>
        <w:rPr>
          <w:rFonts w:hint="eastAsia" w:ascii="仿宋" w:hAnsi="仿宋" w:eastAsia="仿宋"/>
          <w:b/>
          <w:sz w:val="32"/>
          <w:szCs w:val="32"/>
        </w:rPr>
        <w:t>2018年1月</w:t>
      </w: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2018年双桥区一般公共预算</w:t>
      </w:r>
    </w:p>
    <w:p>
      <w:pPr>
        <w:spacing w:line="580" w:lineRule="exact"/>
        <w:jc w:val="center"/>
        <w:rPr>
          <w:rFonts w:hint="eastAsia" w:ascii="仿宋" w:hAnsi="仿宋" w:eastAsia="仿宋"/>
          <w:b/>
          <w:sz w:val="44"/>
          <w:szCs w:val="44"/>
        </w:rPr>
      </w:pPr>
      <w:r>
        <w:rPr>
          <w:rFonts w:hint="eastAsia" w:ascii="仿宋" w:hAnsi="仿宋" w:eastAsia="仿宋"/>
          <w:b/>
          <w:sz w:val="44"/>
          <w:szCs w:val="44"/>
        </w:rPr>
        <w:t>（草案）</w:t>
      </w: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32"/>
          <w:szCs w:val="32"/>
        </w:rPr>
      </w:pPr>
      <w:r>
        <w:rPr>
          <w:rFonts w:hint="eastAsia" w:ascii="仿宋" w:hAnsi="仿宋" w:eastAsia="仿宋"/>
          <w:sz w:val="32"/>
          <w:szCs w:val="32"/>
        </w:rPr>
        <w:t>目  录</w:t>
      </w: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r>
        <w:rPr>
          <w:rFonts w:hint="eastAsia" w:ascii="仿宋" w:hAnsi="仿宋" w:eastAsia="仿宋"/>
          <w:sz w:val="32"/>
          <w:szCs w:val="32"/>
        </w:rPr>
        <w:t>第一部分  2018年形势展望及预算安排思路</w:t>
      </w:r>
    </w:p>
    <w:p>
      <w:pPr>
        <w:spacing w:line="580" w:lineRule="exact"/>
        <w:outlineLvl w:val="0"/>
        <w:rPr>
          <w:rFonts w:hint="eastAsia" w:ascii="仿宋" w:hAnsi="仿宋" w:eastAsia="仿宋"/>
          <w:sz w:val="32"/>
          <w:szCs w:val="32"/>
        </w:rPr>
      </w:pPr>
      <w:r>
        <w:rPr>
          <w:rFonts w:hint="eastAsia" w:ascii="仿宋" w:hAnsi="仿宋" w:eastAsia="仿宋"/>
          <w:sz w:val="32"/>
          <w:szCs w:val="32"/>
        </w:rPr>
        <w:t>§1  财政经济形势……………………………</w:t>
      </w:r>
    </w:p>
    <w:p>
      <w:pPr>
        <w:spacing w:line="580" w:lineRule="exact"/>
        <w:rPr>
          <w:rFonts w:hint="eastAsia" w:ascii="仿宋" w:hAnsi="仿宋" w:eastAsia="仿宋"/>
          <w:sz w:val="32"/>
          <w:szCs w:val="32"/>
        </w:rPr>
      </w:pPr>
      <w:r>
        <w:rPr>
          <w:rFonts w:hint="eastAsia" w:ascii="仿宋" w:hAnsi="仿宋" w:eastAsia="仿宋"/>
          <w:sz w:val="32"/>
          <w:szCs w:val="32"/>
        </w:rPr>
        <w:t>§2  预算编制的指导思想和原则………………</w:t>
      </w:r>
    </w:p>
    <w:p>
      <w:pPr>
        <w:spacing w:line="580" w:lineRule="exact"/>
        <w:rPr>
          <w:rFonts w:hint="eastAsia" w:ascii="仿宋" w:hAnsi="仿宋" w:eastAsia="仿宋"/>
          <w:sz w:val="32"/>
          <w:szCs w:val="32"/>
        </w:rPr>
      </w:pPr>
    </w:p>
    <w:p>
      <w:pPr>
        <w:spacing w:line="580" w:lineRule="exact"/>
        <w:ind w:firstLine="960" w:firstLineChars="300"/>
        <w:rPr>
          <w:rFonts w:hint="eastAsia" w:ascii="仿宋" w:hAnsi="仿宋" w:eastAsia="仿宋"/>
          <w:sz w:val="32"/>
          <w:szCs w:val="32"/>
        </w:rPr>
      </w:pPr>
      <w:r>
        <w:rPr>
          <w:rFonts w:hint="eastAsia" w:ascii="仿宋" w:hAnsi="仿宋" w:eastAsia="仿宋"/>
          <w:sz w:val="32"/>
          <w:szCs w:val="32"/>
        </w:rPr>
        <w:t>第二部分  2018年一般公共预算总体情况</w:t>
      </w:r>
    </w:p>
    <w:p>
      <w:pPr>
        <w:spacing w:line="580" w:lineRule="exact"/>
        <w:rPr>
          <w:rFonts w:hint="eastAsia" w:ascii="仿宋" w:hAnsi="仿宋" w:eastAsia="仿宋"/>
          <w:sz w:val="32"/>
          <w:szCs w:val="32"/>
        </w:rPr>
      </w:pPr>
      <w:r>
        <w:rPr>
          <w:rFonts w:hint="eastAsia" w:ascii="仿宋" w:hAnsi="仿宋" w:eastAsia="仿宋"/>
          <w:sz w:val="32"/>
          <w:szCs w:val="32"/>
        </w:rPr>
        <w:t>§1  2018年一般公共收支预算及平衡情况……</w:t>
      </w:r>
    </w:p>
    <w:p>
      <w:pPr>
        <w:spacing w:line="580" w:lineRule="exact"/>
        <w:outlineLvl w:val="0"/>
        <w:rPr>
          <w:rFonts w:hint="eastAsia" w:ascii="仿宋" w:hAnsi="仿宋" w:eastAsia="仿宋"/>
          <w:sz w:val="32"/>
          <w:szCs w:val="32"/>
        </w:rPr>
      </w:pPr>
      <w:r>
        <w:rPr>
          <w:rFonts w:hint="eastAsia" w:ascii="仿宋" w:hAnsi="仿宋" w:eastAsia="仿宋"/>
          <w:sz w:val="32"/>
          <w:szCs w:val="32"/>
        </w:rPr>
        <w:t>§2  2018年一般公共收入预算…………</w:t>
      </w:r>
    </w:p>
    <w:p>
      <w:pPr>
        <w:spacing w:line="580" w:lineRule="exact"/>
        <w:rPr>
          <w:rFonts w:hint="eastAsia" w:ascii="仿宋" w:hAnsi="仿宋" w:eastAsia="仿宋"/>
          <w:sz w:val="32"/>
          <w:szCs w:val="32"/>
        </w:rPr>
      </w:pPr>
      <w:r>
        <w:rPr>
          <w:rFonts w:hint="eastAsia" w:ascii="仿宋" w:hAnsi="仿宋" w:eastAsia="仿宋"/>
          <w:sz w:val="32"/>
          <w:szCs w:val="32"/>
        </w:rPr>
        <w:t>§3  2018年一般公共支出预算…………</w:t>
      </w: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b/>
          <w:sz w:val="44"/>
          <w:szCs w:val="44"/>
        </w:rPr>
      </w:pPr>
      <w:r>
        <w:rPr>
          <w:rFonts w:hint="eastAsia" w:ascii="仿宋" w:hAnsi="仿宋" w:eastAsia="仿宋"/>
          <w:b/>
          <w:sz w:val="44"/>
          <w:szCs w:val="44"/>
        </w:rPr>
        <w:t>第一部分</w:t>
      </w:r>
    </w:p>
    <w:p>
      <w:pPr>
        <w:spacing w:line="550" w:lineRule="exact"/>
        <w:jc w:val="center"/>
        <w:rPr>
          <w:rFonts w:hint="eastAsia" w:ascii="仿宋" w:hAnsi="仿宋" w:eastAsia="仿宋"/>
          <w:b/>
          <w:sz w:val="44"/>
          <w:szCs w:val="44"/>
        </w:rPr>
      </w:pPr>
    </w:p>
    <w:p>
      <w:pPr>
        <w:spacing w:line="550" w:lineRule="exact"/>
        <w:jc w:val="center"/>
        <w:rPr>
          <w:rFonts w:hint="eastAsia" w:ascii="仿宋" w:hAnsi="仿宋" w:eastAsia="仿宋"/>
          <w:b/>
          <w:sz w:val="44"/>
          <w:szCs w:val="44"/>
        </w:rPr>
      </w:pPr>
    </w:p>
    <w:p>
      <w:pPr>
        <w:spacing w:line="550" w:lineRule="exact"/>
        <w:jc w:val="center"/>
        <w:rPr>
          <w:rFonts w:hint="eastAsia" w:ascii="仿宋" w:hAnsi="仿宋" w:eastAsia="仿宋"/>
          <w:b/>
          <w:sz w:val="44"/>
          <w:szCs w:val="44"/>
        </w:rPr>
      </w:pPr>
    </w:p>
    <w:p>
      <w:pPr>
        <w:spacing w:line="550" w:lineRule="exact"/>
        <w:jc w:val="center"/>
        <w:rPr>
          <w:rFonts w:hint="eastAsia" w:ascii="仿宋" w:hAnsi="仿宋" w:eastAsia="仿宋"/>
          <w:b/>
          <w:sz w:val="44"/>
          <w:szCs w:val="44"/>
        </w:rPr>
      </w:pPr>
      <w:r>
        <w:rPr>
          <w:rFonts w:hint="eastAsia" w:ascii="仿宋" w:hAnsi="仿宋" w:eastAsia="仿宋"/>
          <w:b/>
          <w:sz w:val="44"/>
          <w:szCs w:val="44"/>
        </w:rPr>
        <w:t>2018年形势展望及预算安排思路</w:t>
      </w: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jc w:val="center"/>
        <w:rPr>
          <w:rFonts w:hint="eastAsia" w:ascii="仿宋" w:hAnsi="仿宋" w:eastAsia="仿宋"/>
          <w:sz w:val="44"/>
          <w:szCs w:val="44"/>
        </w:rPr>
      </w:pPr>
    </w:p>
    <w:p>
      <w:pPr>
        <w:spacing w:line="550" w:lineRule="exact"/>
        <w:ind w:firstLine="660" w:firstLineChars="150"/>
        <w:rPr>
          <w:rFonts w:hint="eastAsia" w:ascii="仿宋" w:hAnsi="仿宋" w:eastAsia="仿宋"/>
          <w:sz w:val="44"/>
          <w:szCs w:val="44"/>
        </w:rPr>
      </w:pPr>
    </w:p>
    <w:p>
      <w:pPr>
        <w:spacing w:line="550" w:lineRule="exact"/>
        <w:ind w:firstLine="660" w:firstLineChars="150"/>
        <w:rPr>
          <w:rFonts w:hint="eastAsia" w:ascii="仿宋" w:hAnsi="仿宋" w:eastAsia="仿宋"/>
          <w:sz w:val="44"/>
          <w:szCs w:val="44"/>
        </w:rPr>
      </w:pPr>
    </w:p>
    <w:p>
      <w:pPr>
        <w:spacing w:line="550" w:lineRule="exact"/>
        <w:ind w:firstLine="660" w:firstLineChars="150"/>
        <w:rPr>
          <w:rFonts w:hint="eastAsia" w:ascii="仿宋" w:hAnsi="仿宋" w:eastAsia="仿宋"/>
          <w:sz w:val="44"/>
          <w:szCs w:val="44"/>
        </w:rPr>
      </w:pPr>
    </w:p>
    <w:p>
      <w:pPr>
        <w:spacing w:line="550" w:lineRule="exact"/>
        <w:ind w:firstLine="1980" w:firstLineChars="450"/>
        <w:rPr>
          <w:rFonts w:hint="eastAsia" w:ascii="仿宋" w:hAnsi="仿宋" w:eastAsia="仿宋"/>
          <w:sz w:val="44"/>
          <w:szCs w:val="44"/>
        </w:rPr>
      </w:pPr>
      <w:r>
        <w:rPr>
          <w:rFonts w:hint="eastAsia" w:ascii="仿宋" w:hAnsi="仿宋" w:eastAsia="仿宋"/>
          <w:sz w:val="44"/>
          <w:szCs w:val="44"/>
        </w:rPr>
        <w:t>§1  财政经济形势</w:t>
      </w:r>
    </w:p>
    <w:p>
      <w:pPr>
        <w:spacing w:line="550" w:lineRule="exact"/>
        <w:ind w:firstLine="640"/>
        <w:rPr>
          <w:rFonts w:hint="eastAsia" w:ascii="仿宋" w:hAnsi="仿宋" w:eastAsia="仿宋"/>
          <w:b/>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今年是贯彻党的十九大精神的开局之年，是改革开放40周年，是决胜全面建成小康社会、实施“十三五”规划承上启下的关键一年，</w:t>
      </w:r>
      <w:r>
        <w:rPr>
          <w:rFonts w:hint="eastAsia" w:ascii="仿宋" w:hAnsi="仿宋" w:eastAsia="仿宋" w:cs="宋体"/>
          <w:kern w:val="0"/>
          <w:sz w:val="32"/>
          <w:szCs w:val="32"/>
        </w:rPr>
        <w:t>做好全年财政经济工作</w:t>
      </w:r>
      <w:r>
        <w:rPr>
          <w:rFonts w:hint="eastAsia" w:ascii="仿宋" w:hAnsi="仿宋" w:eastAsia="仿宋"/>
          <w:sz w:val="32"/>
          <w:szCs w:val="32"/>
        </w:rPr>
        <w:t>，</w:t>
      </w:r>
      <w:r>
        <w:rPr>
          <w:rFonts w:hint="eastAsia" w:ascii="仿宋" w:hAnsi="仿宋" w:eastAsia="仿宋" w:cs="宋体"/>
          <w:kern w:val="0"/>
          <w:sz w:val="32"/>
          <w:szCs w:val="32"/>
        </w:rPr>
        <w:t>既面临严峻挑战，又面临重大机遇。从收入看，受经济下行压力和减税降费等政策影响，本级财政增收难度很大。从支出看，</w:t>
      </w:r>
      <w:r>
        <w:rPr>
          <w:rFonts w:hint="eastAsia" w:ascii="仿宋" w:hAnsi="仿宋" w:eastAsia="仿宋"/>
          <w:sz w:val="32"/>
          <w:szCs w:val="32"/>
        </w:rPr>
        <w:t>受养老保险制度改革、津补贴提标、各项民生政策支出标准提高和政府债务还本付息等各项刚性支出叠加困素影响，财政收支矛盾异常突出。</w:t>
      </w: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30" w:firstLineChars="196"/>
        <w:rPr>
          <w:rFonts w:hint="eastAsia" w:ascii="仿宋" w:hAnsi="仿宋" w:eastAsia="仿宋"/>
          <w:b/>
          <w:sz w:val="32"/>
          <w:szCs w:val="32"/>
        </w:rPr>
      </w:pPr>
    </w:p>
    <w:p>
      <w:pPr>
        <w:spacing w:line="550" w:lineRule="exact"/>
        <w:ind w:firstLine="627" w:firstLineChars="196"/>
        <w:rPr>
          <w:rFonts w:hint="eastAsia" w:ascii="仿宋" w:hAnsi="仿宋" w:eastAsia="仿宋"/>
          <w:sz w:val="32"/>
          <w:szCs w:val="32"/>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32"/>
          <w:szCs w:val="32"/>
        </w:rPr>
      </w:pPr>
      <w:r>
        <w:rPr>
          <w:rFonts w:hint="eastAsia" w:ascii="仿宋" w:hAnsi="仿宋" w:eastAsia="仿宋"/>
          <w:b/>
          <w:sz w:val="44"/>
          <w:szCs w:val="44"/>
        </w:rPr>
        <w:t>§2  预算编制的指导思想和原则</w:t>
      </w:r>
    </w:p>
    <w:p>
      <w:pPr>
        <w:spacing w:line="580" w:lineRule="exact"/>
        <w:jc w:val="center"/>
        <w:rPr>
          <w:rFonts w:hint="eastAsia" w:ascii="仿宋" w:hAnsi="仿宋" w:eastAsia="仿宋"/>
          <w:sz w:val="44"/>
          <w:szCs w:val="44"/>
        </w:rPr>
      </w:pPr>
    </w:p>
    <w:p>
      <w:pPr>
        <w:spacing w:line="580" w:lineRule="exact"/>
        <w:ind w:firstLine="630" w:firstLineChars="196"/>
        <w:outlineLvl w:val="0"/>
        <w:rPr>
          <w:rFonts w:hint="eastAsia" w:ascii="仿宋" w:hAnsi="仿宋" w:eastAsia="仿宋"/>
          <w:b/>
          <w:sz w:val="32"/>
          <w:szCs w:val="32"/>
        </w:rPr>
      </w:pPr>
      <w:r>
        <w:rPr>
          <w:rFonts w:hint="eastAsia" w:ascii="仿宋" w:hAnsi="仿宋" w:eastAsia="仿宋"/>
          <w:b/>
          <w:sz w:val="32"/>
          <w:szCs w:val="32"/>
        </w:rPr>
        <w:t>一、预算编制的指导思想</w:t>
      </w:r>
    </w:p>
    <w:p>
      <w:pPr>
        <w:spacing w:line="580" w:lineRule="exact"/>
        <w:ind w:firstLine="640" w:firstLineChars="200"/>
        <w:rPr>
          <w:rFonts w:hint="eastAsia" w:ascii="仿宋" w:hAnsi="仿宋" w:eastAsia="仿宋"/>
          <w:b/>
          <w:sz w:val="32"/>
          <w:szCs w:val="32"/>
        </w:rPr>
      </w:pPr>
      <w:r>
        <w:rPr>
          <w:rFonts w:hint="eastAsia" w:ascii="仿宋" w:hAnsi="仿宋" w:eastAsia="仿宋"/>
          <w:sz w:val="32"/>
          <w:szCs w:val="32"/>
        </w:rPr>
        <w:t>认真全面贯彻落实党的十九大、中央经济工作会议、省委九届六次全会和市委十四届三次全会精神，认真学习贯彻习近平新时代中国特色社会主义经济思想，将高质量发展作为经济工作的主线和根本要求，紧紧围绕稳中求进总基调，统筹推进稳增长、抓项目、强管理、惠民生、促改革、防风险各项工作，按照区委提出的“树牢六个意识、抓好四件大事、打好三场硬仗、实施四项举措、强化一个保障”，统一思想、凝聚合力，推动双桥实现更高质量、更有效率、更可持续发展。</w:t>
      </w:r>
    </w:p>
    <w:p>
      <w:pPr>
        <w:spacing w:line="580" w:lineRule="exact"/>
        <w:ind w:right="44" w:firstLine="643" w:firstLineChars="200"/>
        <w:outlineLvl w:val="0"/>
        <w:rPr>
          <w:rFonts w:hint="eastAsia" w:ascii="仿宋" w:hAnsi="仿宋" w:eastAsia="仿宋"/>
          <w:b/>
          <w:sz w:val="32"/>
          <w:szCs w:val="32"/>
        </w:rPr>
      </w:pPr>
      <w:r>
        <w:rPr>
          <w:rFonts w:hint="eastAsia" w:ascii="仿宋" w:hAnsi="仿宋" w:eastAsia="仿宋"/>
          <w:b/>
          <w:sz w:val="32"/>
          <w:szCs w:val="32"/>
        </w:rPr>
        <w:t>二、预算编制遵循的基本原则</w:t>
      </w:r>
    </w:p>
    <w:p>
      <w:pPr>
        <w:shd w:val="clear" w:color="auto" w:fill="FFFFFF"/>
        <w:spacing w:line="520" w:lineRule="atLeast"/>
        <w:ind w:firstLine="643" w:firstLineChars="20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1、深化改革。</w:t>
      </w:r>
      <w:r>
        <w:rPr>
          <w:rFonts w:hint="eastAsia" w:ascii="仿宋" w:hAnsi="仿宋" w:eastAsia="仿宋" w:cs="Arial"/>
          <w:bCs/>
          <w:color w:val="000000"/>
          <w:sz w:val="32"/>
          <w:szCs w:val="32"/>
          <w:shd w:val="clear" w:color="auto" w:fill="FFFFFF"/>
        </w:rPr>
        <w:t>深入贯彻落实中央、省、市有关改革要求，以改革纾解矛盾、释放红利。</w:t>
      </w:r>
    </w:p>
    <w:p>
      <w:pPr>
        <w:shd w:val="clear" w:color="auto" w:fill="FFFFFF"/>
        <w:spacing w:line="520" w:lineRule="atLeast"/>
        <w:ind w:firstLine="643" w:firstLineChars="20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2、依法理财。</w:t>
      </w:r>
      <w:r>
        <w:rPr>
          <w:rFonts w:hint="eastAsia" w:ascii="仿宋" w:hAnsi="仿宋" w:eastAsia="仿宋" w:cs="Arial"/>
          <w:bCs/>
          <w:color w:val="000000"/>
          <w:sz w:val="32"/>
          <w:szCs w:val="32"/>
          <w:shd w:val="clear" w:color="auto" w:fill="FFFFFF"/>
        </w:rPr>
        <w:t>全面落实《中华人民共和国预算法》等法律法规，改进预算编审程序，细化项目编制，硬化预算约束，推进预算公开。</w:t>
      </w:r>
    </w:p>
    <w:p>
      <w:pPr>
        <w:shd w:val="clear" w:color="auto" w:fill="FFFFFF"/>
        <w:spacing w:line="520" w:lineRule="atLeast"/>
        <w:ind w:firstLine="643" w:firstLineChars="20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3、绩效导向。</w:t>
      </w:r>
      <w:r>
        <w:rPr>
          <w:rFonts w:hint="eastAsia" w:ascii="仿宋" w:hAnsi="仿宋" w:eastAsia="仿宋" w:cs="Arial"/>
          <w:bCs/>
          <w:color w:val="000000"/>
          <w:sz w:val="32"/>
          <w:szCs w:val="32"/>
          <w:shd w:val="clear" w:color="auto" w:fill="FFFFFF"/>
        </w:rPr>
        <w:t>深化部门绩效预算改革，将绩效管理理念和方法融入预算编制全过程；改进财政投入方式，大力推行股权投资、PPP模式、政府购买服务，撬动社会资金支持经济发展。</w:t>
      </w:r>
    </w:p>
    <w:p>
      <w:pPr>
        <w:shd w:val="clear" w:color="auto" w:fill="FFFFFF"/>
        <w:spacing w:line="520" w:lineRule="atLeast"/>
        <w:ind w:firstLine="482" w:firstLineChars="15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4、整合财力。</w:t>
      </w:r>
      <w:r>
        <w:rPr>
          <w:rFonts w:hint="eastAsia" w:ascii="仿宋" w:hAnsi="仿宋" w:eastAsia="仿宋" w:cs="Arial"/>
          <w:bCs/>
          <w:color w:val="000000"/>
          <w:sz w:val="32"/>
          <w:szCs w:val="32"/>
          <w:shd w:val="clear" w:color="auto" w:fill="FFFFFF"/>
        </w:rPr>
        <w:t>整合政府各种可用资金，打破资金壁垒，统筹安排支出，提高资金支持经济发展。</w:t>
      </w:r>
    </w:p>
    <w:p>
      <w:pPr>
        <w:shd w:val="clear" w:color="auto" w:fill="FFFFFF"/>
        <w:spacing w:line="520" w:lineRule="atLeast"/>
        <w:ind w:firstLine="482" w:firstLineChars="15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5、统筹兼顾。</w:t>
      </w:r>
      <w:r>
        <w:rPr>
          <w:rFonts w:hint="eastAsia" w:ascii="仿宋" w:hAnsi="仿宋" w:eastAsia="仿宋" w:cs="Arial"/>
          <w:bCs/>
          <w:color w:val="000000"/>
          <w:sz w:val="32"/>
          <w:szCs w:val="32"/>
          <w:shd w:val="clear" w:color="auto" w:fill="FFFFFF"/>
        </w:rPr>
        <w:t>全面保障民生，支持重点区域、重点产业发展，同时坚持厉行节约，严格控制一般性支出。</w:t>
      </w:r>
    </w:p>
    <w:p>
      <w:pPr>
        <w:spacing w:line="580" w:lineRule="exact"/>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第二部分</w:t>
      </w: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2018年一般公共预算总体情况</w:t>
      </w: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r>
        <w:rPr>
          <w:rFonts w:hint="eastAsia" w:ascii="仿宋" w:hAnsi="仿宋" w:eastAsia="仿宋"/>
          <w:b/>
          <w:sz w:val="44"/>
          <w:szCs w:val="44"/>
        </w:rPr>
        <w:t>§1  2018年一般公共收支预算及平衡情况</w:t>
      </w:r>
    </w:p>
    <w:p>
      <w:pPr>
        <w:spacing w:line="580" w:lineRule="exact"/>
        <w:rPr>
          <w:rFonts w:hint="eastAsia" w:ascii="仿宋" w:hAnsi="仿宋" w:eastAsia="仿宋"/>
          <w:sz w:val="32"/>
          <w:szCs w:val="32"/>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一、一般公共收入预算</w:t>
      </w:r>
    </w:p>
    <w:p>
      <w:pPr>
        <w:spacing w:line="580" w:lineRule="exact"/>
        <w:ind w:firstLine="640"/>
        <w:rPr>
          <w:rFonts w:hint="eastAsia" w:ascii="仿宋" w:hAnsi="仿宋" w:eastAsia="仿宋"/>
          <w:sz w:val="32"/>
        </w:rPr>
      </w:pPr>
      <w:r>
        <w:rPr>
          <w:rFonts w:hint="eastAsia" w:ascii="仿宋" w:hAnsi="仿宋" w:eastAsia="仿宋"/>
          <w:sz w:val="32"/>
        </w:rPr>
        <w:t>全区一般公共预算总收入349936万元，主要包括：</w:t>
      </w:r>
    </w:p>
    <w:p>
      <w:pPr>
        <w:numPr>
          <w:ilvl w:val="0"/>
          <w:numId w:val="2"/>
        </w:numPr>
        <w:spacing w:line="580" w:lineRule="exact"/>
        <w:rPr>
          <w:rFonts w:hint="eastAsia" w:ascii="仿宋" w:hAnsi="仿宋" w:eastAsia="仿宋"/>
          <w:sz w:val="32"/>
        </w:rPr>
      </w:pPr>
      <w:r>
        <w:rPr>
          <w:rFonts w:hint="eastAsia" w:ascii="仿宋" w:hAnsi="仿宋" w:eastAsia="仿宋"/>
          <w:sz w:val="32"/>
        </w:rPr>
        <w:t>区级收入预算安排139000万元。其中：税收收入125587万元，非税收入13413万元。</w:t>
      </w:r>
    </w:p>
    <w:p>
      <w:pPr>
        <w:spacing w:line="580" w:lineRule="exact"/>
        <w:ind w:firstLine="640"/>
        <w:rPr>
          <w:rFonts w:hint="eastAsia" w:ascii="仿宋" w:hAnsi="仿宋" w:eastAsia="仿宋"/>
          <w:sz w:val="32"/>
        </w:rPr>
      </w:pPr>
      <w:r>
        <w:rPr>
          <w:rFonts w:hint="eastAsia" w:ascii="仿宋" w:hAnsi="仿宋" w:eastAsia="仿宋"/>
          <w:sz w:val="32"/>
        </w:rPr>
        <w:t>②财政体制补助收入20913万元。</w:t>
      </w:r>
    </w:p>
    <w:p>
      <w:pPr>
        <w:spacing w:line="580" w:lineRule="exact"/>
        <w:ind w:firstLine="640"/>
        <w:rPr>
          <w:rFonts w:hint="eastAsia" w:ascii="仿宋" w:hAnsi="仿宋" w:eastAsia="仿宋"/>
          <w:sz w:val="32"/>
        </w:rPr>
      </w:pPr>
      <w:r>
        <w:rPr>
          <w:rFonts w:hint="eastAsia" w:ascii="仿宋" w:hAnsi="仿宋" w:eastAsia="仿宋"/>
          <w:sz w:val="32"/>
        </w:rPr>
        <w:t>③上级转移支付收入13751万元。</w:t>
      </w:r>
    </w:p>
    <w:p>
      <w:pPr>
        <w:spacing w:line="580" w:lineRule="exact"/>
        <w:ind w:firstLine="640"/>
        <w:rPr>
          <w:rFonts w:hint="eastAsia" w:ascii="仿宋" w:hAnsi="仿宋" w:eastAsia="仿宋"/>
          <w:sz w:val="32"/>
        </w:rPr>
      </w:pPr>
      <w:r>
        <w:rPr>
          <w:rFonts w:hint="eastAsia" w:ascii="仿宋" w:hAnsi="仿宋" w:eastAsia="仿宋"/>
          <w:sz w:val="32"/>
        </w:rPr>
        <w:t>④调入资金147000万元。其中：调入政府性基金收入147000万元。</w:t>
      </w:r>
    </w:p>
    <w:p>
      <w:pPr>
        <w:spacing w:line="580" w:lineRule="exact"/>
        <w:ind w:firstLine="640"/>
        <w:rPr>
          <w:rFonts w:hint="eastAsia" w:ascii="仿宋" w:hAnsi="仿宋" w:eastAsia="仿宋"/>
          <w:sz w:val="32"/>
        </w:rPr>
      </w:pPr>
      <w:r>
        <w:rPr>
          <w:rFonts w:hint="eastAsia" w:ascii="仿宋" w:hAnsi="仿宋" w:eastAsia="仿宋"/>
          <w:sz w:val="32"/>
        </w:rPr>
        <w:t>⑤上年结转资金29272万元。</w:t>
      </w:r>
    </w:p>
    <w:p>
      <w:pPr>
        <w:spacing w:line="580" w:lineRule="exact"/>
        <w:ind w:firstLine="640"/>
        <w:outlineLvl w:val="0"/>
        <w:rPr>
          <w:rFonts w:hint="eastAsia" w:ascii="仿宋" w:hAnsi="仿宋" w:eastAsia="仿宋"/>
          <w:b/>
          <w:sz w:val="32"/>
        </w:rPr>
      </w:pPr>
      <w:r>
        <w:rPr>
          <w:rFonts w:hint="eastAsia" w:ascii="仿宋" w:hAnsi="仿宋" w:eastAsia="仿宋"/>
          <w:b/>
          <w:sz w:val="32"/>
        </w:rPr>
        <w:t>二、一般公共支出预算</w:t>
      </w:r>
    </w:p>
    <w:p>
      <w:pPr>
        <w:spacing w:line="580" w:lineRule="exact"/>
        <w:ind w:firstLine="640"/>
        <w:rPr>
          <w:rFonts w:hint="eastAsia" w:ascii="仿宋" w:hAnsi="仿宋" w:eastAsia="仿宋"/>
          <w:sz w:val="32"/>
        </w:rPr>
      </w:pPr>
      <w:r>
        <w:rPr>
          <w:rFonts w:hint="eastAsia" w:ascii="仿宋" w:hAnsi="仿宋" w:eastAsia="仿宋"/>
          <w:sz w:val="32"/>
        </w:rPr>
        <w:t>全区一般公共预算总支出349936万元，主要包括：</w:t>
      </w:r>
    </w:p>
    <w:p>
      <w:pPr>
        <w:numPr>
          <w:ilvl w:val="0"/>
          <w:numId w:val="3"/>
        </w:numPr>
        <w:spacing w:line="580" w:lineRule="exact"/>
        <w:rPr>
          <w:rFonts w:hint="eastAsia" w:ascii="仿宋" w:hAnsi="仿宋" w:eastAsia="仿宋"/>
          <w:sz w:val="32"/>
        </w:rPr>
      </w:pPr>
      <w:r>
        <w:rPr>
          <w:rFonts w:hint="eastAsia" w:ascii="仿宋" w:hAnsi="仿宋" w:eastAsia="仿宋"/>
          <w:sz w:val="32"/>
        </w:rPr>
        <w:t>区公共财政安排支出270523万元。</w:t>
      </w:r>
    </w:p>
    <w:p>
      <w:pPr>
        <w:spacing w:line="580" w:lineRule="exact"/>
        <w:ind w:firstLine="640"/>
        <w:rPr>
          <w:rFonts w:hint="eastAsia" w:ascii="仿宋" w:hAnsi="仿宋" w:eastAsia="仿宋"/>
          <w:sz w:val="32"/>
        </w:rPr>
      </w:pPr>
      <w:r>
        <w:rPr>
          <w:rFonts w:hint="eastAsia" w:ascii="仿宋" w:hAnsi="仿宋" w:eastAsia="仿宋"/>
          <w:sz w:val="32"/>
        </w:rPr>
        <w:t>②上解市级支出79413万元。</w:t>
      </w: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三、一般公共预算收支平衡情况</w:t>
      </w:r>
    </w:p>
    <w:p>
      <w:pPr>
        <w:spacing w:line="580" w:lineRule="exact"/>
        <w:ind w:right="45"/>
        <w:jc w:val="center"/>
        <w:rPr>
          <w:rFonts w:hint="eastAsia" w:ascii="仿宋" w:hAnsi="仿宋" w:eastAsia="仿宋"/>
          <w:b/>
          <w:sz w:val="32"/>
          <w:szCs w:val="32"/>
        </w:rPr>
      </w:pPr>
      <w:r>
        <w:rPr>
          <w:rFonts w:hint="eastAsia" w:ascii="仿宋" w:hAnsi="仿宋" w:eastAsia="仿宋"/>
          <w:b/>
          <w:sz w:val="32"/>
          <w:szCs w:val="32"/>
        </w:rPr>
        <w:t>2018年公共财政预算收支平衡情况表</w:t>
      </w:r>
    </w:p>
    <w:tbl>
      <w:tblPr>
        <w:tblStyle w:val="6"/>
        <w:tblW w:w="9215" w:type="dxa"/>
        <w:jc w:val="center"/>
        <w:tblInd w:w="0" w:type="dxa"/>
        <w:tblLayout w:type="fixed"/>
        <w:tblCellMar>
          <w:top w:w="0" w:type="dxa"/>
          <w:left w:w="108" w:type="dxa"/>
          <w:bottom w:w="0" w:type="dxa"/>
          <w:right w:w="108" w:type="dxa"/>
        </w:tblCellMar>
      </w:tblPr>
      <w:tblGrid>
        <w:gridCol w:w="3758"/>
        <w:gridCol w:w="1236"/>
        <w:gridCol w:w="3263"/>
        <w:gridCol w:w="958"/>
      </w:tblGrid>
      <w:tr>
        <w:tblPrEx>
          <w:tblLayout w:type="fixed"/>
          <w:tblCellMar>
            <w:top w:w="0" w:type="dxa"/>
            <w:left w:w="108" w:type="dxa"/>
            <w:bottom w:w="0" w:type="dxa"/>
            <w:right w:w="108" w:type="dxa"/>
          </w:tblCellMar>
        </w:tblPrEx>
        <w:trPr>
          <w:trHeight w:val="338" w:hRule="atLeast"/>
          <w:jc w:val="center"/>
        </w:trPr>
        <w:tc>
          <w:tcPr>
            <w:tcW w:w="9215" w:type="dxa"/>
            <w:gridSpan w:val="4"/>
            <w:tcBorders>
              <w:top w:val="nil"/>
              <w:left w:val="nil"/>
              <w:bottom w:val="nil"/>
              <w:right w:val="nil"/>
            </w:tcBorders>
            <w:shd w:val="clear" w:color="auto" w:fill="auto"/>
            <w:vAlign w:val="center"/>
          </w:tcPr>
          <w:p>
            <w:pPr>
              <w:widowControl/>
              <w:spacing w:line="240" w:lineRule="exact"/>
              <w:jc w:val="right"/>
              <w:rPr>
                <w:rFonts w:ascii="仿宋" w:hAnsi="仿宋" w:eastAsia="仿宋" w:cs="宋体"/>
                <w:b/>
                <w:kern w:val="0"/>
                <w:szCs w:val="21"/>
              </w:rPr>
            </w:pPr>
            <w:r>
              <w:rPr>
                <w:rFonts w:hint="eastAsia" w:ascii="仿宋" w:hAnsi="仿宋" w:eastAsia="仿宋" w:cs="宋体"/>
                <w:b/>
                <w:kern w:val="0"/>
                <w:szCs w:val="21"/>
              </w:rPr>
              <w:t>单位：万元</w:t>
            </w:r>
          </w:p>
        </w:tc>
      </w:tr>
      <w:tr>
        <w:tblPrEx>
          <w:tblLayout w:type="fixed"/>
          <w:tblCellMar>
            <w:top w:w="0" w:type="dxa"/>
            <w:left w:w="108" w:type="dxa"/>
            <w:bottom w:w="0" w:type="dxa"/>
            <w:right w:w="108" w:type="dxa"/>
          </w:tblCellMar>
        </w:tblPrEx>
        <w:trPr>
          <w:trHeight w:val="195" w:hRule="atLeast"/>
          <w:jc w:val="center"/>
        </w:trPr>
        <w:tc>
          <w:tcPr>
            <w:tcW w:w="3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1236"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预算数</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958"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预算数</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公共财政收入</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139000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公共财政支出</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270523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上级补助收入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仿宋" w:hAnsi="仿宋" w:eastAsia="仿宋" w:cs="宋体"/>
                <w:kern w:val="0"/>
                <w:szCs w:val="21"/>
              </w:rPr>
            </w:pPr>
            <w:r>
              <w:rPr>
                <w:rFonts w:hint="eastAsia" w:ascii="仿宋" w:hAnsi="仿宋" w:eastAsia="仿宋" w:cs="宋体"/>
                <w:kern w:val="0"/>
                <w:szCs w:val="21"/>
              </w:rPr>
              <w:t>34664</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补助下级支出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返还性收入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仿宋" w:hAnsi="仿宋" w:eastAsia="仿宋" w:cs="宋体"/>
                <w:kern w:val="0"/>
                <w:szCs w:val="21"/>
              </w:rPr>
            </w:pPr>
            <w:r>
              <w:rPr>
                <w:rFonts w:hint="eastAsia" w:ascii="仿宋" w:hAnsi="仿宋" w:eastAsia="仿宋" w:cs="宋体"/>
                <w:kern w:val="0"/>
                <w:szCs w:val="21"/>
              </w:rPr>
              <w:t>8086</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返还性支出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增值税和消费税税收返还收入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2416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增值税和消费税税收返还支出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所得税基数返还收入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所得税基数返还支出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成品油价格和税费改革转移支付收入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成品油价格和税费改革转移支付支出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其他税收返还收入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仿宋" w:hAnsi="仿宋" w:eastAsia="仿宋" w:cs="宋体"/>
                <w:kern w:val="0"/>
                <w:szCs w:val="21"/>
              </w:rPr>
            </w:pPr>
            <w:r>
              <w:rPr>
                <w:rFonts w:hint="eastAsia" w:ascii="仿宋" w:hAnsi="仿宋" w:eastAsia="仿宋" w:cs="宋体"/>
                <w:kern w:val="0"/>
                <w:szCs w:val="21"/>
              </w:rPr>
              <w:t>5670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kern w:val="0"/>
                <w:szCs w:val="21"/>
              </w:rPr>
            </w:pPr>
            <w:r>
              <w:rPr>
                <w:rFonts w:ascii="仿宋" w:hAnsi="仿宋" w:eastAsia="仿宋"/>
                <w:kern w:val="0"/>
                <w:szCs w:val="21"/>
              </w:rPr>
              <w:t xml:space="preserve">        </w:t>
            </w:r>
            <w:r>
              <w:rPr>
                <w:rFonts w:hint="eastAsia" w:ascii="仿宋" w:hAnsi="仿宋" w:eastAsia="仿宋"/>
                <w:kern w:val="0"/>
                <w:szCs w:val="21"/>
              </w:rPr>
              <w:t>其他税收返还收入</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一般性转移支付收入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仿宋" w:hAnsi="仿宋" w:eastAsia="仿宋" w:cs="宋体"/>
                <w:kern w:val="0"/>
                <w:szCs w:val="21"/>
              </w:rPr>
            </w:pPr>
            <w:r>
              <w:rPr>
                <w:rFonts w:hint="eastAsia" w:ascii="仿宋" w:hAnsi="仿宋" w:eastAsia="仿宋" w:cs="宋体"/>
                <w:kern w:val="0"/>
                <w:szCs w:val="21"/>
              </w:rPr>
              <w:t>17842</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一般性转移支付</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均衡性转移支付收入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均衡性转移支付支出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革命老区及民族和边境地区转移支付收入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革命老区及民族和边境地区转移支付支出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调整工资转移支付补助收入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调整工资转移支付补助支出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农村税费改革转移支付收入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农村税费改革转移支付支出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县级基本财力保障机制奖补资金收入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县级基本财力保障机制奖补资金支出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结算补助收入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798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结算补助支出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化解债务补助收入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化解债务补助支出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资源枯竭型城市转移支付补助收入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资源枯竭型城市转移支付补助支出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企业事业单位划转补助收入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企业事业单位划转补助支出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成品油价格和税费改革转移支付补助收入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70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成品油价格和税费改革转移支付补助支出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工商部门停征两费转移支付收入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工商部门停征两费转移支付支出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基层公检法司转移支付收入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1338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基层公检法司转移支付支出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义务教育等转移支付收入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365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义务教育等转移支付支出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基本养老保险和低保等转移支付收入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2869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基本养老保险和低保等转移支付支出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新型农村合作医疗等转移支付收入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新型农村合作医疗等转移支付支出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村级公益事业奖补等转移支付收入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村级公益事业奖补等转移支付支出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产粮(油)大县奖励资金收入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产粮(油)大县奖励资金支出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重点生态功能区转移支付收入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2679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重点生态功能区转移支付支出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其他一般性转移支付收入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9723</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其他一般性转移支付支出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专项转移支付收入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8736</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专项转移支付</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8736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增发国债补助收入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增发国债补助支出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地震灾后恢复重建补助收入</w:t>
            </w:r>
          </w:p>
        </w:tc>
        <w:tc>
          <w:tcPr>
            <w:tcW w:w="1236" w:type="dxa"/>
            <w:tcBorders>
              <w:top w:val="nil"/>
              <w:left w:val="single" w:color="auto" w:sz="4" w:space="0"/>
              <w:bottom w:val="nil"/>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  地震灾后恢复重建补助支出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省补助计划单列市收入</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计划单列市上解省支出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下级上解收入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上解上级支出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right="105"/>
              <w:jc w:val="right"/>
              <w:rPr>
                <w:rFonts w:ascii="仿宋" w:hAnsi="仿宋" w:eastAsia="仿宋" w:cs="宋体"/>
                <w:kern w:val="0"/>
                <w:szCs w:val="21"/>
              </w:rPr>
            </w:pPr>
            <w:r>
              <w:rPr>
                <w:rFonts w:hint="eastAsia" w:ascii="仿宋" w:hAnsi="仿宋" w:eastAsia="仿宋" w:cs="宋体"/>
                <w:kern w:val="0"/>
                <w:szCs w:val="21"/>
              </w:rPr>
              <w:t>79413</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体制上解支出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79413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出口退税专项上解收入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出口退税专项上解支出</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ind w:right="105"/>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成品油价格和税费改革专项上解收入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成品油价格和税费改革专项上解支出</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专项上解支出</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计划单列市上解省收入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省补助计划单列市支出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债务收入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国债还本支出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财政部代理发行地方政府债券收入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地方政府债券还本支出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债券转贷收入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债券转贷支出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转贷财政部代理发行地方政府债券收入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转贷财政部代理发行地方政府债券支出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增设预算周转金</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国债转贷资金上年结余</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拨付国债转贷资金数</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国债转贷转补助</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国债转贷资金结余</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上年结转</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29272　</w:t>
            </w:r>
          </w:p>
        </w:tc>
        <w:tc>
          <w:tcPr>
            <w:tcW w:w="3263"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nil"/>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调入预算稳定调节基金</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安排预算稳定调节基金</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 xml:space="preserve">调入资金   </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147000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调出资金</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1.政府性基金调入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147000</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年终结余</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2.国有资本经营预算调入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减：结转下年的支出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3.财政专户管理资金调入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净结余</w:t>
            </w:r>
          </w:p>
        </w:tc>
        <w:tc>
          <w:tcPr>
            <w:tcW w:w="95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4.其他调入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b/>
                <w:bCs/>
                <w:kern w:val="0"/>
                <w:szCs w:val="21"/>
              </w:rPr>
            </w:pPr>
            <w:r>
              <w:rPr>
                <w:rFonts w:hint="eastAsia" w:ascii="仿宋" w:hAnsi="仿宋" w:eastAsia="仿宋" w:cs="宋体"/>
                <w:b/>
                <w:bCs/>
                <w:kern w:val="0"/>
                <w:szCs w:val="21"/>
              </w:rPr>
              <w:t>地震灾后恢复重建调入资金</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预算稳定调节基金调入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xml:space="preserve">  财政专户管理资金</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0</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收  入  总  计</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仿宋" w:hAnsi="仿宋" w:eastAsia="仿宋" w:cs="宋体"/>
                <w:kern w:val="0"/>
                <w:szCs w:val="21"/>
              </w:rPr>
            </w:pPr>
            <w:r>
              <w:rPr>
                <w:rFonts w:hint="eastAsia" w:ascii="仿宋" w:hAnsi="仿宋" w:eastAsia="仿宋" w:cs="宋体"/>
                <w:kern w:val="0"/>
                <w:szCs w:val="21"/>
              </w:rPr>
              <w:t>349936</w:t>
            </w:r>
          </w:p>
        </w:tc>
        <w:tc>
          <w:tcPr>
            <w:tcW w:w="326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支  出  总  计</w:t>
            </w:r>
          </w:p>
        </w:tc>
        <w:tc>
          <w:tcPr>
            <w:tcW w:w="95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 w:hAnsi="仿宋" w:eastAsia="仿宋" w:cs="宋体"/>
                <w:kern w:val="0"/>
                <w:szCs w:val="21"/>
              </w:rPr>
            </w:pPr>
            <w:r>
              <w:rPr>
                <w:rFonts w:hint="eastAsia" w:ascii="仿宋" w:hAnsi="仿宋" w:eastAsia="仿宋" w:cs="宋体"/>
                <w:kern w:val="0"/>
                <w:szCs w:val="21"/>
              </w:rPr>
              <w:t>349936</w:t>
            </w:r>
          </w:p>
        </w:tc>
      </w:tr>
    </w:tbl>
    <w:p>
      <w:pPr>
        <w:spacing w:line="560" w:lineRule="exact"/>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r>
        <w:rPr>
          <w:rFonts w:hint="eastAsia" w:ascii="仿宋" w:hAnsi="仿宋" w:eastAsia="仿宋"/>
          <w:sz w:val="32"/>
        </w:rPr>
        <w:t xml:space="preserve">　</w:t>
      </w: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firstLine="640"/>
        <w:rPr>
          <w:rFonts w:hint="eastAsia" w:ascii="仿宋" w:hAnsi="仿宋" w:eastAsia="仿宋"/>
          <w:sz w:val="32"/>
        </w:rPr>
      </w:pPr>
    </w:p>
    <w:p>
      <w:pPr>
        <w:spacing w:line="580" w:lineRule="exact"/>
        <w:ind w:right="44" w:firstLine="960" w:firstLineChars="300"/>
        <w:rPr>
          <w:rFonts w:hint="eastAsia" w:ascii="仿宋" w:hAnsi="仿宋" w:eastAsia="仿宋"/>
          <w:sz w:val="32"/>
        </w:rPr>
      </w:pPr>
    </w:p>
    <w:p>
      <w:pPr>
        <w:spacing w:line="580" w:lineRule="exact"/>
        <w:ind w:right="44" w:firstLine="1325" w:firstLineChars="300"/>
        <w:rPr>
          <w:rFonts w:hint="eastAsia"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kern w:val="0"/>
          <w:sz w:val="44"/>
          <w:szCs w:val="44"/>
        </w:rPr>
        <w:t>2018年一般公共收入预算</w:t>
      </w:r>
    </w:p>
    <w:tbl>
      <w:tblPr>
        <w:tblStyle w:val="6"/>
        <w:tblW w:w="7643" w:type="dxa"/>
        <w:jc w:val="center"/>
        <w:tblInd w:w="150" w:type="dxa"/>
        <w:tblLayout w:type="fixed"/>
        <w:tblCellMar>
          <w:top w:w="0" w:type="dxa"/>
          <w:left w:w="108" w:type="dxa"/>
          <w:bottom w:w="0" w:type="dxa"/>
          <w:right w:w="108" w:type="dxa"/>
        </w:tblCellMar>
      </w:tblPr>
      <w:tblGrid>
        <w:gridCol w:w="3600"/>
        <w:gridCol w:w="4043"/>
      </w:tblGrid>
      <w:tr>
        <w:tblPrEx>
          <w:tblLayout w:type="fixed"/>
          <w:tblCellMar>
            <w:top w:w="0" w:type="dxa"/>
            <w:left w:w="108" w:type="dxa"/>
            <w:bottom w:w="0" w:type="dxa"/>
            <w:right w:w="108" w:type="dxa"/>
          </w:tblCellMar>
        </w:tblPrEx>
        <w:trPr>
          <w:trHeight w:val="187" w:hRule="atLeast"/>
          <w:jc w:val="center"/>
        </w:trPr>
        <w:tc>
          <w:tcPr>
            <w:tcW w:w="3600" w:type="dxa"/>
            <w:tcBorders>
              <w:top w:val="nil"/>
              <w:left w:val="nil"/>
              <w:bottom w:val="nil"/>
              <w:right w:val="nil"/>
            </w:tcBorders>
            <w:shd w:val="clear" w:color="auto" w:fill="auto"/>
            <w:vAlign w:val="bottom"/>
          </w:tcPr>
          <w:p>
            <w:pPr>
              <w:widowControl/>
              <w:jc w:val="left"/>
              <w:rPr>
                <w:rFonts w:ascii="仿宋" w:hAnsi="仿宋" w:eastAsia="仿宋" w:cs="宋体"/>
                <w:kern w:val="0"/>
                <w:sz w:val="10"/>
                <w:szCs w:val="10"/>
              </w:rPr>
            </w:pPr>
          </w:p>
        </w:tc>
        <w:tc>
          <w:tcPr>
            <w:tcW w:w="4043" w:type="dxa"/>
            <w:tcBorders>
              <w:top w:val="nil"/>
              <w:left w:val="nil"/>
              <w:bottom w:val="nil"/>
              <w:right w:val="nil"/>
            </w:tcBorders>
            <w:shd w:val="clear" w:color="auto" w:fill="auto"/>
            <w:vAlign w:val="bottom"/>
          </w:tcPr>
          <w:p>
            <w:pPr>
              <w:widowControl/>
              <w:jc w:val="left"/>
              <w:rPr>
                <w:rFonts w:ascii="仿宋" w:hAnsi="仿宋" w:eastAsia="仿宋" w:cs="宋体"/>
                <w:b/>
                <w:kern w:val="0"/>
                <w:sz w:val="24"/>
              </w:rPr>
            </w:pPr>
            <w:r>
              <w:rPr>
                <w:rFonts w:hint="eastAsia" w:ascii="仿宋" w:hAnsi="仿宋" w:eastAsia="仿宋" w:cs="宋体"/>
                <w:kern w:val="0"/>
                <w:sz w:val="24"/>
              </w:rPr>
              <w:t xml:space="preserve">                      </w:t>
            </w:r>
            <w:r>
              <w:rPr>
                <w:rFonts w:hint="eastAsia" w:ascii="仿宋" w:hAnsi="仿宋" w:eastAsia="仿宋" w:cs="宋体"/>
                <w:b/>
                <w:kern w:val="0"/>
                <w:sz w:val="24"/>
              </w:rPr>
              <w:t>单位：万元</w:t>
            </w:r>
          </w:p>
        </w:tc>
      </w:tr>
      <w:tr>
        <w:tblPrEx>
          <w:tblLayout w:type="fixed"/>
          <w:tblCellMar>
            <w:top w:w="0" w:type="dxa"/>
            <w:left w:w="108" w:type="dxa"/>
            <w:bottom w:w="0" w:type="dxa"/>
            <w:right w:w="108" w:type="dxa"/>
          </w:tblCellMar>
        </w:tblPrEx>
        <w:trPr>
          <w:trHeight w:val="181" w:hRule="atLeast"/>
          <w:jc w:val="center"/>
        </w:trPr>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项　　　　目</w:t>
            </w:r>
          </w:p>
        </w:tc>
        <w:tc>
          <w:tcPr>
            <w:tcW w:w="4043"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2018年预算</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一、税收收入</w:t>
            </w:r>
          </w:p>
        </w:tc>
        <w:tc>
          <w:tcPr>
            <w:tcW w:w="404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125587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增值税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46223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营业税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企业所得税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13987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个人所得税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9310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资源税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77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ind w:firstLine="480" w:firstLineChars="200"/>
              <w:jc w:val="left"/>
              <w:rPr>
                <w:rFonts w:hint="eastAsia" w:ascii="仿宋" w:hAnsi="仿宋" w:eastAsia="仿宋" w:cs="宋体"/>
                <w:kern w:val="0"/>
                <w:sz w:val="24"/>
              </w:rPr>
            </w:pPr>
            <w:r>
              <w:rPr>
                <w:rFonts w:hint="eastAsia" w:ascii="仿宋" w:hAnsi="仿宋" w:eastAsia="仿宋" w:cs="宋体"/>
                <w:kern w:val="0"/>
                <w:sz w:val="24"/>
              </w:rPr>
              <w:t>城市建设维护税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9650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房产税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8600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印花税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2200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城镇土地使用税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6600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土地增值税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14000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车船税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5600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耕地占用税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ind w:firstLine="480" w:firstLineChars="200"/>
              <w:jc w:val="left"/>
              <w:rPr>
                <w:rFonts w:hint="eastAsia" w:ascii="仿宋" w:hAnsi="仿宋" w:eastAsia="仿宋" w:cs="宋体"/>
                <w:kern w:val="0"/>
                <w:sz w:val="24"/>
              </w:rPr>
            </w:pPr>
            <w:r>
              <w:rPr>
                <w:rFonts w:hint="eastAsia" w:ascii="仿宋" w:hAnsi="仿宋" w:eastAsia="仿宋" w:cs="宋体"/>
                <w:kern w:val="0"/>
                <w:sz w:val="24"/>
              </w:rPr>
              <w:t>契税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9300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宋体"/>
                <w:kern w:val="0"/>
                <w:sz w:val="24"/>
              </w:rPr>
            </w:pPr>
            <w:r>
              <w:rPr>
                <w:rFonts w:hint="eastAsia" w:ascii="仿宋" w:hAnsi="仿宋" w:eastAsia="仿宋" w:cs="宋体"/>
                <w:kern w:val="0"/>
                <w:sz w:val="24"/>
              </w:rPr>
              <w:t xml:space="preserve">    环保税</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二、非税收入</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13413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专项收入</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4830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行政事业性收费收入</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2700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罚没收入</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2373</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spacing w:val="-4"/>
                <w:kern w:val="0"/>
                <w:sz w:val="24"/>
              </w:rPr>
            </w:pPr>
            <w:r>
              <w:rPr>
                <w:rFonts w:hint="eastAsia" w:ascii="仿宋" w:hAnsi="仿宋" w:eastAsia="仿宋" w:cs="宋体"/>
                <w:kern w:val="0"/>
                <w:sz w:val="24"/>
              </w:rPr>
              <w:t>　　</w:t>
            </w:r>
            <w:r>
              <w:rPr>
                <w:rFonts w:hint="eastAsia" w:ascii="仿宋" w:hAnsi="仿宋" w:eastAsia="仿宋" w:cs="宋体"/>
                <w:spacing w:val="-4"/>
                <w:kern w:val="0"/>
                <w:sz w:val="24"/>
              </w:rPr>
              <w:t>国有资源(资产)有偿使用收入</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3400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　　其他收入</w:t>
            </w:r>
          </w:p>
        </w:tc>
        <w:tc>
          <w:tcPr>
            <w:tcW w:w="4043"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110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rPr>
            </w:pPr>
            <w:r>
              <w:rPr>
                <w:rFonts w:hint="eastAsia" w:ascii="仿宋" w:hAnsi="仿宋" w:eastAsia="仿宋" w:cs="宋体"/>
                <w:kern w:val="0"/>
                <w:sz w:val="24"/>
              </w:rPr>
              <w:t>本年收入合计</w:t>
            </w:r>
          </w:p>
        </w:tc>
        <w:tc>
          <w:tcPr>
            <w:tcW w:w="4043" w:type="dxa"/>
            <w:tcBorders>
              <w:top w:val="nil"/>
              <w:left w:val="nil"/>
              <w:bottom w:val="single" w:color="auto" w:sz="4" w:space="0"/>
              <w:right w:val="single" w:color="auto" w:sz="4" w:space="0"/>
            </w:tcBorders>
            <w:shd w:val="clear" w:color="auto" w:fill="auto"/>
            <w:vAlign w:val="bottom"/>
          </w:tcPr>
          <w:p>
            <w:pPr>
              <w:widowControl/>
              <w:jc w:val="right"/>
              <w:rPr>
                <w:rFonts w:ascii="仿宋" w:hAnsi="仿宋" w:eastAsia="仿宋" w:cs="宋体"/>
                <w:kern w:val="0"/>
                <w:sz w:val="24"/>
              </w:rPr>
            </w:pPr>
            <w:r>
              <w:rPr>
                <w:rFonts w:hint="eastAsia" w:ascii="仿宋" w:hAnsi="仿宋" w:eastAsia="仿宋" w:cs="宋体"/>
                <w:kern w:val="0"/>
                <w:sz w:val="24"/>
              </w:rPr>
              <w:t>139000　</w:t>
            </w:r>
          </w:p>
        </w:tc>
      </w:tr>
    </w:tbl>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spacing w:line="580" w:lineRule="exact"/>
        <w:ind w:firstLine="1104" w:firstLineChars="250"/>
        <w:rPr>
          <w:rFonts w:hint="eastAsia" w:ascii="仿宋" w:hAnsi="仿宋" w:eastAsia="仿宋"/>
          <w:b/>
          <w:sz w:val="44"/>
          <w:szCs w:val="44"/>
        </w:rPr>
      </w:pPr>
    </w:p>
    <w:p>
      <w:pPr>
        <w:spacing w:line="580" w:lineRule="exact"/>
        <w:ind w:firstLine="1104" w:firstLineChars="250"/>
        <w:rPr>
          <w:rFonts w:hint="eastAsia" w:ascii="仿宋" w:hAnsi="仿宋" w:eastAsia="仿宋"/>
          <w:b/>
          <w:sz w:val="44"/>
          <w:szCs w:val="44"/>
        </w:rPr>
      </w:pPr>
      <w:r>
        <w:rPr>
          <w:rFonts w:hint="eastAsia" w:ascii="仿宋" w:hAnsi="仿宋" w:eastAsia="仿宋"/>
          <w:b/>
          <w:sz w:val="44"/>
          <w:szCs w:val="44"/>
        </w:rPr>
        <w:t>§3　2018年一般公共支出预算</w:t>
      </w:r>
    </w:p>
    <w:tbl>
      <w:tblPr>
        <w:tblStyle w:val="6"/>
        <w:tblW w:w="8399" w:type="dxa"/>
        <w:jc w:val="center"/>
        <w:tblInd w:w="0" w:type="dxa"/>
        <w:tblLayout w:type="fixed"/>
        <w:tblCellMar>
          <w:top w:w="0" w:type="dxa"/>
          <w:left w:w="108" w:type="dxa"/>
          <w:bottom w:w="0" w:type="dxa"/>
          <w:right w:w="108" w:type="dxa"/>
        </w:tblCellMar>
      </w:tblPr>
      <w:tblGrid>
        <w:gridCol w:w="2500"/>
        <w:gridCol w:w="1092"/>
        <w:gridCol w:w="993"/>
        <w:gridCol w:w="1666"/>
        <w:gridCol w:w="2148"/>
      </w:tblGrid>
      <w:tr>
        <w:tblPrEx>
          <w:tblLayout w:type="fixed"/>
          <w:tblCellMar>
            <w:top w:w="0" w:type="dxa"/>
            <w:left w:w="108" w:type="dxa"/>
            <w:bottom w:w="0" w:type="dxa"/>
            <w:right w:w="108" w:type="dxa"/>
          </w:tblCellMar>
        </w:tblPrEx>
        <w:trPr>
          <w:trHeight w:val="285" w:hRule="atLeast"/>
          <w:jc w:val="center"/>
        </w:trPr>
        <w:tc>
          <w:tcPr>
            <w:tcW w:w="2500" w:type="dxa"/>
            <w:tcBorders>
              <w:top w:val="nil"/>
              <w:left w:val="nil"/>
              <w:bottom w:val="nil"/>
              <w:right w:val="nil"/>
            </w:tcBorders>
            <w:shd w:val="clear" w:color="auto" w:fill="auto"/>
            <w:vAlign w:val="bottom"/>
          </w:tcPr>
          <w:p>
            <w:pPr>
              <w:widowControl/>
              <w:jc w:val="left"/>
              <w:rPr>
                <w:rFonts w:ascii="仿宋" w:hAnsi="仿宋" w:eastAsia="仿宋" w:cs="宋体"/>
                <w:kern w:val="0"/>
                <w:sz w:val="24"/>
              </w:rPr>
            </w:pPr>
          </w:p>
        </w:tc>
        <w:tc>
          <w:tcPr>
            <w:tcW w:w="1092" w:type="dxa"/>
            <w:tcBorders>
              <w:top w:val="nil"/>
              <w:left w:val="nil"/>
              <w:bottom w:val="nil"/>
              <w:right w:val="nil"/>
            </w:tcBorders>
            <w:shd w:val="clear" w:color="auto" w:fill="auto"/>
            <w:vAlign w:val="bottom"/>
          </w:tcPr>
          <w:p>
            <w:pPr>
              <w:widowControl/>
              <w:jc w:val="left"/>
              <w:rPr>
                <w:rFonts w:ascii="仿宋" w:hAnsi="仿宋" w:eastAsia="仿宋" w:cs="宋体"/>
                <w:kern w:val="0"/>
                <w:sz w:val="24"/>
              </w:rPr>
            </w:pPr>
          </w:p>
        </w:tc>
        <w:tc>
          <w:tcPr>
            <w:tcW w:w="993" w:type="dxa"/>
            <w:tcBorders>
              <w:top w:val="nil"/>
              <w:left w:val="nil"/>
              <w:bottom w:val="nil"/>
              <w:right w:val="nil"/>
            </w:tcBorders>
            <w:shd w:val="clear" w:color="auto" w:fill="auto"/>
            <w:vAlign w:val="bottom"/>
          </w:tcPr>
          <w:p>
            <w:pPr>
              <w:widowControl/>
              <w:jc w:val="left"/>
              <w:rPr>
                <w:rFonts w:ascii="仿宋" w:hAnsi="仿宋" w:eastAsia="仿宋" w:cs="宋体"/>
                <w:kern w:val="0"/>
                <w:sz w:val="24"/>
              </w:rPr>
            </w:pPr>
          </w:p>
        </w:tc>
        <w:tc>
          <w:tcPr>
            <w:tcW w:w="1666" w:type="dxa"/>
            <w:tcBorders>
              <w:top w:val="nil"/>
              <w:left w:val="nil"/>
              <w:bottom w:val="nil"/>
              <w:right w:val="nil"/>
            </w:tcBorders>
            <w:shd w:val="clear" w:color="auto" w:fill="auto"/>
            <w:vAlign w:val="bottom"/>
          </w:tcPr>
          <w:p>
            <w:pPr>
              <w:widowControl/>
              <w:jc w:val="right"/>
              <w:rPr>
                <w:rFonts w:ascii="仿宋" w:hAnsi="仿宋" w:eastAsia="仿宋" w:cs="宋体"/>
                <w:b/>
                <w:kern w:val="0"/>
                <w:sz w:val="24"/>
              </w:rPr>
            </w:pPr>
            <w:r>
              <w:rPr>
                <w:rFonts w:hint="eastAsia" w:ascii="仿宋" w:hAnsi="仿宋" w:eastAsia="仿宋" w:cs="宋体"/>
                <w:b/>
                <w:kern w:val="0"/>
                <w:sz w:val="24"/>
              </w:rPr>
              <w:t>单位：万元</w:t>
            </w:r>
          </w:p>
        </w:tc>
        <w:tc>
          <w:tcPr>
            <w:tcW w:w="2148" w:type="dxa"/>
            <w:tcBorders>
              <w:top w:val="nil"/>
              <w:left w:val="nil"/>
              <w:bottom w:val="nil"/>
              <w:right w:val="nil"/>
            </w:tcBorders>
            <w:vAlign w:val="top"/>
          </w:tcPr>
          <w:p>
            <w:pPr>
              <w:widowControl/>
              <w:jc w:val="right"/>
              <w:rPr>
                <w:rFonts w:hint="eastAsia" w:ascii="仿宋" w:hAnsi="仿宋" w:eastAsia="仿宋" w:cs="宋体"/>
                <w:b/>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科目编码及名称</w:t>
            </w:r>
          </w:p>
        </w:tc>
        <w:tc>
          <w:tcPr>
            <w:tcW w:w="58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2018年预算</w:t>
            </w:r>
          </w:p>
        </w:tc>
      </w:tr>
      <w:tr>
        <w:tblPrEx>
          <w:tblLayout w:type="fixed"/>
          <w:tblCellMar>
            <w:top w:w="0" w:type="dxa"/>
            <w:left w:w="108" w:type="dxa"/>
            <w:bottom w:w="0" w:type="dxa"/>
            <w:right w:w="108" w:type="dxa"/>
          </w:tblCellMar>
        </w:tblPrEx>
        <w:trPr>
          <w:trHeight w:val="319" w:hRule="atLeast"/>
          <w:jc w:val="center"/>
        </w:trPr>
        <w:tc>
          <w:tcPr>
            <w:tcW w:w="2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合  计</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本级部门支出</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上级转移支付</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上年结转</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　一般公共服务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22184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22081</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58</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45</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203　国防</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123</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　公共安全</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14938</w:t>
            </w:r>
          </w:p>
        </w:tc>
        <w:tc>
          <w:tcPr>
            <w:tcW w:w="993" w:type="dxa"/>
            <w:tcBorders>
              <w:top w:val="nil"/>
              <w:left w:val="nil"/>
              <w:bottom w:val="single" w:color="auto" w:sz="4" w:space="0"/>
              <w:right w:val="single" w:color="auto" w:sz="4" w:space="0"/>
            </w:tcBorders>
            <w:shd w:val="clear" w:color="auto" w:fill="auto"/>
            <w:vAlign w:val="center"/>
          </w:tcPr>
          <w:p>
            <w:pPr>
              <w:widowControl/>
              <w:ind w:firstLine="120" w:firstLineChars="50"/>
              <w:rPr>
                <w:rFonts w:ascii="仿宋" w:hAnsi="仿宋" w:eastAsia="仿宋" w:cs="宋体"/>
                <w:kern w:val="0"/>
                <w:sz w:val="24"/>
              </w:rPr>
            </w:pPr>
            <w:r>
              <w:rPr>
                <w:rFonts w:hint="eastAsia" w:ascii="仿宋" w:hAnsi="仿宋" w:eastAsia="仿宋" w:cs="宋体"/>
                <w:kern w:val="0"/>
                <w:sz w:val="24"/>
              </w:rPr>
              <w:t>13278</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1397</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263</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　教育</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40940</w:t>
            </w:r>
          </w:p>
        </w:tc>
        <w:tc>
          <w:tcPr>
            <w:tcW w:w="993" w:type="dxa"/>
            <w:tcBorders>
              <w:top w:val="nil"/>
              <w:left w:val="nil"/>
              <w:bottom w:val="single" w:color="auto" w:sz="4" w:space="0"/>
              <w:right w:val="single" w:color="auto" w:sz="4" w:space="0"/>
            </w:tcBorders>
            <w:shd w:val="clear" w:color="auto" w:fill="auto"/>
            <w:vAlign w:val="center"/>
          </w:tcPr>
          <w:p>
            <w:pPr>
              <w:widowControl/>
              <w:ind w:firstLine="120" w:firstLineChars="50"/>
              <w:rPr>
                <w:rFonts w:ascii="仿宋" w:hAnsi="仿宋" w:eastAsia="仿宋" w:cs="宋体"/>
                <w:kern w:val="0"/>
                <w:sz w:val="24"/>
              </w:rPr>
            </w:pPr>
            <w:r>
              <w:rPr>
                <w:rFonts w:hint="eastAsia" w:ascii="仿宋" w:hAnsi="仿宋" w:eastAsia="仿宋" w:cs="宋体"/>
                <w:kern w:val="0"/>
                <w:sz w:val="24"/>
              </w:rPr>
              <w:t>39625</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995</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320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206　科学技术</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207　文化体育与传媒</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3378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278</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142</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2958</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　社会保障和就业</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50084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45027</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4599</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458</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　医疗卫生</w:t>
            </w:r>
          </w:p>
        </w:tc>
        <w:tc>
          <w:tcPr>
            <w:tcW w:w="1092" w:type="dxa"/>
            <w:tcBorders>
              <w:top w:val="nil"/>
              <w:left w:val="nil"/>
              <w:bottom w:val="single" w:color="auto" w:sz="4" w:space="0"/>
              <w:right w:val="single" w:color="auto" w:sz="4" w:space="0"/>
            </w:tcBorders>
            <w:shd w:val="clear" w:color="auto" w:fill="auto"/>
            <w:vAlign w:val="center"/>
          </w:tcPr>
          <w:p>
            <w:pPr>
              <w:widowControl/>
              <w:ind w:firstLine="120" w:firstLineChars="50"/>
              <w:rPr>
                <w:rFonts w:ascii="仿宋" w:hAnsi="仿宋" w:eastAsia="仿宋" w:cs="宋体"/>
                <w:kern w:val="0"/>
                <w:sz w:val="24"/>
              </w:rPr>
            </w:pPr>
            <w:r>
              <w:rPr>
                <w:rFonts w:hint="eastAsia" w:ascii="仿宋" w:hAnsi="仿宋" w:eastAsia="仿宋" w:cs="宋体"/>
                <w:kern w:val="0"/>
                <w:sz w:val="24"/>
              </w:rPr>
              <w:t>11252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6489</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4489</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274</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211　节能环保</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7153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1729</w:t>
            </w:r>
          </w:p>
        </w:tc>
        <w:tc>
          <w:tcPr>
            <w:tcW w:w="1666" w:type="dxa"/>
            <w:tcBorders>
              <w:top w:val="nil"/>
              <w:left w:val="nil"/>
              <w:bottom w:val="single" w:color="auto" w:sz="4" w:space="0"/>
              <w:right w:val="single" w:color="auto" w:sz="4" w:space="0"/>
            </w:tcBorders>
            <w:shd w:val="clear" w:color="auto" w:fill="auto"/>
            <w:vAlign w:val="center"/>
          </w:tcPr>
          <w:p>
            <w:pPr>
              <w:widowControl/>
              <w:ind w:firstLine="600" w:firstLineChars="250"/>
              <w:rPr>
                <w:rFonts w:hint="eastAsia" w:ascii="仿宋" w:hAnsi="仿宋" w:eastAsia="仿宋" w:cs="宋体"/>
                <w:kern w:val="0"/>
                <w:sz w:val="24"/>
              </w:rPr>
            </w:pPr>
            <w:r>
              <w:rPr>
                <w:rFonts w:hint="eastAsia" w:ascii="仿宋" w:hAnsi="仿宋" w:eastAsia="仿宋" w:cs="宋体"/>
                <w:kern w:val="0"/>
                <w:sz w:val="24"/>
              </w:rPr>
              <w:t>123</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5301</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212　城乡社区事务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28551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22491</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6060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213　农林水事务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7872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4975</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1455</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1442</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214  交通运输</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720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38</w:t>
            </w:r>
          </w:p>
        </w:tc>
        <w:tc>
          <w:tcPr>
            <w:tcW w:w="166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kern w:val="0"/>
                <w:sz w:val="24"/>
              </w:rPr>
            </w:pPr>
            <w:r>
              <w:rPr>
                <w:rFonts w:hint="eastAsia" w:ascii="仿宋" w:hAnsi="仿宋" w:eastAsia="仿宋" w:cs="宋体"/>
                <w:kern w:val="0"/>
                <w:sz w:val="24"/>
              </w:rPr>
              <w:t xml:space="preserve">     134</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548</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215　资源勘探信息等事务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301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301</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216  旅游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840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840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220  国土资源气象等事务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321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283</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38</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221  住房保障支出</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11120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1380</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9726</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222  粮油物资储备事务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227  预备费</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2000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2000</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229  其他支出</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560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460</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100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230  转移性支出</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1244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345</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899</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231  债务还本支出</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15387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15387</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232债务付息支出</w:t>
            </w:r>
          </w:p>
        </w:tc>
        <w:tc>
          <w:tcPr>
            <w:tcW w:w="1092" w:type="dxa"/>
            <w:tcBorders>
              <w:top w:val="nil"/>
              <w:left w:val="nil"/>
              <w:bottom w:val="single" w:color="auto" w:sz="4" w:space="0"/>
              <w:right w:val="single" w:color="auto" w:sz="4" w:space="0"/>
            </w:tcBorders>
            <w:shd w:val="clear" w:color="auto" w:fill="auto"/>
            <w:vAlign w:val="center"/>
          </w:tcPr>
          <w:p>
            <w:pPr>
              <w:widowControl/>
              <w:ind w:firstLine="120" w:firstLineChars="50"/>
              <w:rPr>
                <w:rFonts w:hint="eastAsia" w:ascii="仿宋" w:hAnsi="仿宋" w:eastAsia="仿宋" w:cs="宋体"/>
                <w:kern w:val="0"/>
                <w:sz w:val="24"/>
              </w:rPr>
            </w:pPr>
            <w:r>
              <w:rPr>
                <w:rFonts w:hint="eastAsia" w:ascii="仿宋" w:hAnsi="仿宋" w:eastAsia="仿宋" w:cs="宋体"/>
                <w:kern w:val="0"/>
                <w:sz w:val="24"/>
              </w:rPr>
              <w:t>51473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51473</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一般公共支出预算合计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270523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227500</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13751</w:t>
            </w:r>
          </w:p>
        </w:tc>
        <w:tc>
          <w:tcPr>
            <w:tcW w:w="214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29272</w:t>
            </w:r>
          </w:p>
        </w:tc>
      </w:tr>
    </w:tbl>
    <w:p>
      <w:pPr>
        <w:spacing w:line="580" w:lineRule="exact"/>
        <w:ind w:right="45"/>
        <w:jc w:val="center"/>
        <w:rPr>
          <w:rFonts w:hint="eastAsia" w:ascii="仿宋" w:hAnsi="仿宋" w:eastAsia="仿宋"/>
          <w:sz w:val="28"/>
          <w:szCs w:val="28"/>
        </w:rPr>
      </w:pPr>
    </w:p>
    <w:p>
      <w:pPr>
        <w:spacing w:line="580" w:lineRule="exact"/>
        <w:ind w:right="45"/>
        <w:jc w:val="center"/>
        <w:rPr>
          <w:rFonts w:hint="eastAsia" w:ascii="仿宋" w:hAnsi="仿宋" w:eastAsia="仿宋"/>
          <w:sz w:val="28"/>
          <w:szCs w:val="28"/>
        </w:rPr>
      </w:pPr>
    </w:p>
    <w:p>
      <w:pPr>
        <w:spacing w:line="580" w:lineRule="exact"/>
        <w:ind w:right="45"/>
        <w:jc w:val="center"/>
        <w:rPr>
          <w:rFonts w:hint="eastAsia" w:ascii="仿宋" w:hAnsi="仿宋" w:eastAsia="仿宋"/>
          <w:sz w:val="28"/>
          <w:szCs w:val="28"/>
        </w:rPr>
      </w:pPr>
    </w:p>
    <w:p>
      <w:pPr>
        <w:spacing w:line="580" w:lineRule="exact"/>
        <w:ind w:right="45"/>
        <w:jc w:val="center"/>
        <w:rPr>
          <w:rFonts w:hint="eastAsia" w:ascii="仿宋" w:hAnsi="仿宋" w:eastAsia="仿宋"/>
          <w:sz w:val="28"/>
          <w:szCs w:val="28"/>
        </w:rPr>
      </w:pPr>
    </w:p>
    <w:p>
      <w:pPr>
        <w:spacing w:line="580" w:lineRule="exact"/>
        <w:ind w:right="45"/>
        <w:jc w:val="center"/>
        <w:rPr>
          <w:rFonts w:hint="eastAsia" w:ascii="仿宋" w:hAnsi="仿宋" w:eastAsia="仿宋"/>
          <w:b/>
          <w:sz w:val="28"/>
          <w:szCs w:val="28"/>
        </w:rPr>
      </w:pPr>
    </w:p>
    <w:p>
      <w:pPr>
        <w:spacing w:line="580" w:lineRule="exact"/>
        <w:ind w:right="45"/>
        <w:jc w:val="center"/>
        <w:rPr>
          <w:rFonts w:hint="eastAsia" w:ascii="仿宋" w:hAnsi="仿宋" w:eastAsia="仿宋"/>
          <w:b/>
          <w:sz w:val="28"/>
          <w:szCs w:val="28"/>
        </w:rPr>
      </w:pPr>
    </w:p>
    <w:p>
      <w:pPr>
        <w:spacing w:line="580" w:lineRule="exact"/>
        <w:ind w:right="45"/>
        <w:jc w:val="center"/>
        <w:rPr>
          <w:rFonts w:hint="eastAsia" w:ascii="仿宋" w:hAnsi="仿宋" w:eastAsia="仿宋"/>
          <w:b/>
          <w:sz w:val="28"/>
          <w:szCs w:val="28"/>
        </w:rPr>
      </w:pPr>
      <w:r>
        <w:rPr>
          <w:rFonts w:hint="eastAsia" w:ascii="仿宋" w:hAnsi="仿宋" w:eastAsia="仿宋"/>
          <w:b/>
          <w:sz w:val="28"/>
          <w:szCs w:val="28"/>
        </w:rPr>
        <w:t>2018年区级一般公共预算支出功能分类表</w:t>
      </w:r>
    </w:p>
    <w:tbl>
      <w:tblPr>
        <w:tblStyle w:val="6"/>
        <w:tblW w:w="8127"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43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25" w:type="dxa"/>
            <w:shd w:val="clear" w:color="auto" w:fill="auto"/>
            <w:vAlign w:val="bottom"/>
          </w:tcPr>
          <w:p>
            <w:pPr>
              <w:widowControl/>
              <w:jc w:val="center"/>
              <w:rPr>
                <w:rFonts w:ascii="仿宋" w:hAnsi="仿宋" w:eastAsia="仿宋" w:cs="宋体"/>
                <w:kern w:val="0"/>
                <w:sz w:val="24"/>
              </w:rPr>
            </w:pPr>
          </w:p>
        </w:tc>
        <w:tc>
          <w:tcPr>
            <w:tcW w:w="4430" w:type="dxa"/>
            <w:shd w:val="clear" w:color="auto" w:fill="auto"/>
            <w:vAlign w:val="bottom"/>
          </w:tcPr>
          <w:p>
            <w:pPr>
              <w:widowControl/>
              <w:jc w:val="center"/>
              <w:rPr>
                <w:rFonts w:ascii="仿宋" w:hAnsi="仿宋" w:eastAsia="仿宋" w:cs="宋体"/>
                <w:kern w:val="0"/>
                <w:sz w:val="24"/>
              </w:rPr>
            </w:pPr>
          </w:p>
        </w:tc>
        <w:tc>
          <w:tcPr>
            <w:tcW w:w="2172" w:type="dxa"/>
            <w:shd w:val="clear" w:color="auto" w:fill="auto"/>
            <w:vAlign w:val="bottom"/>
          </w:tcPr>
          <w:p>
            <w:pPr>
              <w:widowControl/>
              <w:jc w:val="right"/>
              <w:rPr>
                <w:rFonts w:ascii="仿宋" w:hAnsi="仿宋" w:eastAsia="仿宋" w:cs="宋体"/>
                <w:kern w:val="0"/>
                <w:sz w:val="24"/>
              </w:rPr>
            </w:pPr>
            <w:r>
              <w:rPr>
                <w:rFonts w:hint="eastAsia" w:ascii="仿宋" w:hAnsi="仿宋" w:eastAsia="仿宋"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科目编码</w:t>
            </w:r>
          </w:p>
        </w:tc>
        <w:tc>
          <w:tcPr>
            <w:tcW w:w="4430"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科目名称</w:t>
            </w:r>
          </w:p>
        </w:tc>
        <w:tc>
          <w:tcPr>
            <w:tcW w:w="2172"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4430" w:type="dxa"/>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合计</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一般公共服务支出类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人大事务款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2010103</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机关服务项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2010104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人大会议项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2010108</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代表工作项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政协事务款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2010201</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wordWrap w:val="0"/>
              <w:jc w:val="right"/>
              <w:rPr>
                <w:rFonts w:hint="eastAsia" w:ascii="仿宋" w:hAnsi="仿宋" w:eastAsia="仿宋" w:cs="宋体"/>
                <w:kern w:val="0"/>
                <w:sz w:val="24"/>
              </w:rPr>
            </w:pPr>
            <w:r>
              <w:rPr>
                <w:rFonts w:hint="eastAsia" w:ascii="仿宋" w:hAnsi="仿宋" w:eastAsia="仿宋" w:cs="宋体"/>
                <w:kern w:val="0"/>
                <w:sz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2010204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政协会议项</w:t>
            </w:r>
          </w:p>
        </w:tc>
        <w:tc>
          <w:tcPr>
            <w:tcW w:w="2172" w:type="dxa"/>
            <w:shd w:val="clear" w:color="auto" w:fill="auto"/>
            <w:vAlign w:val="center"/>
          </w:tcPr>
          <w:p>
            <w:pPr>
              <w:widowControl/>
              <w:wordWrap w:val="0"/>
              <w:jc w:val="right"/>
              <w:rPr>
                <w:rFonts w:ascii="仿宋" w:hAnsi="仿宋" w:eastAsia="仿宋" w:cs="宋体"/>
                <w:kern w:val="0"/>
                <w:sz w:val="24"/>
              </w:rPr>
            </w:pPr>
            <w:r>
              <w:rPr>
                <w:rFonts w:hint="eastAsia" w:ascii="仿宋" w:hAnsi="仿宋" w:eastAsia="仿宋" w:cs="宋体"/>
                <w:kern w:val="0"/>
                <w:sz w:val="24"/>
              </w:rPr>
              <w:t xml:space="preserve">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2010205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委员视察项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2010206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参政议政项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政府办公厅（室）及相关机构事务款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2010301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2010302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2010303</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机关服务项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2010305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专项业务活动项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2010306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政务公开审批项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2010307</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法制建设项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2010308</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信访事务项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20104</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发展与改革事务款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2010401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2010402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统计信息事务款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2010501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2010502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2010505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专项统计业务项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2010507</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专项普查活动</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20106</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财政事务款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2010601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2010602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2010607</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信息化建设项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20107</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税收事务款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2010799</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其他税收事务支出项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20108</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审计事务款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2010801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774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2010804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审计业务项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20110</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人力资源事务款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2011001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2011102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2011099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其它人力资源事务支出项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纪检监察事务款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2011101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商贸事务款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2011301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2011308</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招商引资项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工商行政管理事务款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2011501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2011502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2011504</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工商管理专项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20117</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质量技术监督与检验检疫事务款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2011706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质量技术监督行政执法及业务管理项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20126</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档案事务款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2012601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2012602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20129</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群众团体事务款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2012901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2012902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党委办公厅（室）及相关机构事务款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2013105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专项业务项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组织事务款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2013201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2013202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宣传事务款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2013301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146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2013302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20134</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统战事务款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2013401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20136</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其他共产党事务支出款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2013601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2013602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国防支出类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20399</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其他国防支出款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2039901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其他国防支出项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公共安全支出类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武装警察款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2040103</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消防项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公安款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2040201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2040217</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拘押收教场所管理项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2040219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信息化建设项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20404</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检察款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2040401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2040405</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公诉审批和监督项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2040409</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“两房”建设</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法院款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2040501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20406</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司法款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2040601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2040605</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普法宣传项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2040607</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法律援助项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教育支出类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教育管理事务款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2050102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一般行政管理事务项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20502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普通教育款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2050202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小学教育项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17915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2050203</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初中教育项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2050204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高中教育项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2050299</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其他普通教育支出项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20508</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进修及培训款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2050801</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教师进修项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2050802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干部教育项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207</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文化体育与传媒支出类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20701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文化款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2070101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社会保障和就业支出类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人力资源和社会保障管理事务款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2080106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就业管理事务项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2080107</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社会保险业务管理事项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24651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2080109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社会保险经办机构项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7249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民政管理事务款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2080201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2080204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拥军优属项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2080205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老龄事务项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2080208</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基层政权和社区建设项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财政对社会保险基金的补助款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2080399</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财政对其他保险基金的补助项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行政事业单位离退休款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4414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2080501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归口管理的行政单位离退休项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2080502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事业单位离退休项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2080503</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离退休人员管理机构项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2080505</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机关事业单位基本养老保险缴费支出项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20808</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抚恤款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2080801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死亡抚恤项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2080803</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在乡复员、退伍军人生活补助</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2080805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义务兵优待项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2080899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其他优抚支出项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20809</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退役安置款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2080901</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退役士兵安置项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2080903</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军队移交政府的离退休人员安置项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20810</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社会福利款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2081001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儿童福利项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20811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残疾人事业款</w:t>
            </w:r>
          </w:p>
        </w:tc>
        <w:tc>
          <w:tcPr>
            <w:tcW w:w="2172" w:type="dxa"/>
            <w:shd w:val="clear" w:color="auto" w:fill="auto"/>
            <w:vAlign w:val="center"/>
          </w:tcPr>
          <w:p>
            <w:pPr>
              <w:widowControl/>
              <w:ind w:right="120"/>
              <w:jc w:val="right"/>
              <w:rPr>
                <w:rFonts w:ascii="仿宋" w:hAnsi="仿宋" w:eastAsia="仿宋" w:cs="宋体"/>
                <w:b/>
                <w:bCs/>
                <w:kern w:val="0"/>
                <w:sz w:val="24"/>
              </w:rPr>
            </w:pPr>
            <w:r>
              <w:rPr>
                <w:rFonts w:hint="eastAsia" w:ascii="仿宋" w:hAnsi="仿宋" w:eastAsia="仿宋" w:cs="宋体"/>
                <w:b/>
                <w:bCs/>
                <w:kern w:val="0"/>
                <w:sz w:val="24"/>
              </w:rPr>
              <w:t xml:space="preserve">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2081101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2081199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其他残疾人事业支出项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20826</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财政对基本养老保险基金的补助款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2082602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财政对城乡居民基本养老保险基金的补助</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20827</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财政对其他社会保险基金的补助款</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2082799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其他财政对社会保险基金的补助项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医疗卫生与计划生育支出类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医疗卫生与计划生育管理事务款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1490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983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2100199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其他医疗卫生与计划生育管理事务支出项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基层医疗卫生机构款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2100302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乡镇卫生院项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2100399</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其他基层医疗卫生机构项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21004</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公共卫生款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2100401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疾病预防控制机构项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2100402</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卫生监督机构项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2100403</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妇幼保机构项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2100408</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基本公共卫生服务项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2100409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重大公共卫生专项项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医疗保障款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2100501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行政单位医疗项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21007</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计划生育事务款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2100717</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计划生育服务项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21010</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食品和药品监督管理事务款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2101016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食品安全事务项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21011</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行政事业单位医疗款</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2101101</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行政单位医疗项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2101102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事业单位医疗项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21013</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医疗救助款</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2101301</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城乡医疗救助项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节能环保支出类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21111</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污染减排款</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2111101</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环境监测与信息</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2111199</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其他污染减排支出</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城乡社区支出类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21201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城乡社区管理事务款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2120101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2120102</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一般行政事务管理项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2120104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城管执法项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2120106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工程建设管理项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21202</w:t>
            </w:r>
          </w:p>
        </w:tc>
        <w:tc>
          <w:tcPr>
            <w:tcW w:w="4430"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城乡社区规划与管理款</w:t>
            </w:r>
          </w:p>
        </w:tc>
        <w:tc>
          <w:tcPr>
            <w:tcW w:w="2172" w:type="dxa"/>
            <w:shd w:val="clear" w:color="auto" w:fill="auto"/>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2120201</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城乡社区规划与管理项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21203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城乡社区公共设施款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2120303</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城镇基础设施项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6838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21205</w:t>
            </w:r>
          </w:p>
        </w:tc>
        <w:tc>
          <w:tcPr>
            <w:tcW w:w="4430"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城乡社区环境卫生款</w:t>
            </w:r>
          </w:p>
        </w:tc>
        <w:tc>
          <w:tcPr>
            <w:tcW w:w="2172" w:type="dxa"/>
            <w:shd w:val="clear" w:color="auto" w:fill="auto"/>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2120501</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城乡社区环境卫生项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21206</w:t>
            </w:r>
          </w:p>
        </w:tc>
        <w:tc>
          <w:tcPr>
            <w:tcW w:w="4430"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建设市场管理与监督款</w:t>
            </w:r>
          </w:p>
        </w:tc>
        <w:tc>
          <w:tcPr>
            <w:tcW w:w="2172" w:type="dxa"/>
            <w:shd w:val="clear" w:color="auto" w:fill="auto"/>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2120601</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建设市场管理与监督项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农林水支出类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农业款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2130102</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一般行政管理事务项</w:t>
            </w:r>
          </w:p>
        </w:tc>
        <w:tc>
          <w:tcPr>
            <w:tcW w:w="2172" w:type="dxa"/>
            <w:shd w:val="clear" w:color="auto" w:fill="auto"/>
            <w:vAlign w:val="center"/>
          </w:tcPr>
          <w:p>
            <w:pPr>
              <w:widowControl/>
              <w:jc w:val="right"/>
              <w:rPr>
                <w:rFonts w:ascii="仿宋" w:hAnsi="仿宋" w:eastAsia="仿宋" w:cs="宋体"/>
                <w:bCs/>
                <w:kern w:val="0"/>
                <w:sz w:val="24"/>
              </w:rPr>
            </w:pPr>
            <w:r>
              <w:rPr>
                <w:rFonts w:hint="eastAsia" w:ascii="仿宋" w:hAnsi="仿宋" w:eastAsia="仿宋" w:cs="宋体"/>
                <w:bCs/>
                <w:kern w:val="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2130104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事业运行项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2130109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农产品质量安全项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2130152</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对高校毕业生到基层任职补助项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2130199</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其他农业支出项</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林业款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2130234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林业防灾减灾项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21303</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水利款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2130306</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水利工程运行与维护项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2130314</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防汛项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21305</w:t>
            </w:r>
          </w:p>
        </w:tc>
        <w:tc>
          <w:tcPr>
            <w:tcW w:w="4430"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扶贫款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2130599</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其他扶贫支出项</w:t>
            </w:r>
          </w:p>
        </w:tc>
        <w:tc>
          <w:tcPr>
            <w:tcW w:w="2172" w:type="dxa"/>
            <w:shd w:val="clear" w:color="auto" w:fill="auto"/>
            <w:vAlign w:val="center"/>
          </w:tcPr>
          <w:p>
            <w:pPr>
              <w:widowControl/>
              <w:jc w:val="right"/>
              <w:rPr>
                <w:rFonts w:ascii="仿宋" w:hAnsi="仿宋" w:eastAsia="仿宋" w:cs="宋体"/>
                <w:bCs/>
                <w:kern w:val="0"/>
                <w:sz w:val="24"/>
              </w:rPr>
            </w:pPr>
            <w:r>
              <w:rPr>
                <w:rFonts w:hint="eastAsia" w:ascii="仿宋" w:hAnsi="仿宋" w:eastAsia="仿宋" w:cs="宋体"/>
                <w:bCs/>
                <w:kern w:val="0"/>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21307</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农村综合改革款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2130705</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对村民委员会和村党支部的补助项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21399</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其他农林水支出款</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2139999</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其他农林水支出项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214</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交通运输支出</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21401</w:t>
            </w:r>
          </w:p>
        </w:tc>
        <w:tc>
          <w:tcPr>
            <w:tcW w:w="4430" w:type="dxa"/>
            <w:shd w:val="clear" w:color="auto" w:fill="auto"/>
            <w:vAlign w:val="center"/>
          </w:tcPr>
          <w:p>
            <w:pPr>
              <w:widowControl/>
              <w:jc w:val="left"/>
              <w:rPr>
                <w:rFonts w:hint="eastAsia" w:ascii="仿宋" w:hAnsi="仿宋" w:eastAsia="仿宋" w:cs="宋体"/>
                <w:b/>
                <w:kern w:val="0"/>
                <w:sz w:val="24"/>
              </w:rPr>
            </w:pPr>
            <w:r>
              <w:rPr>
                <w:rFonts w:hint="eastAsia" w:ascii="仿宋" w:hAnsi="仿宋" w:eastAsia="仿宋" w:cs="宋体"/>
                <w:b/>
                <w:kern w:val="0"/>
                <w:sz w:val="24"/>
              </w:rPr>
              <w:t>公路水路运输类</w:t>
            </w:r>
          </w:p>
        </w:tc>
        <w:tc>
          <w:tcPr>
            <w:tcW w:w="2172" w:type="dxa"/>
            <w:shd w:val="clear" w:color="auto" w:fill="auto"/>
            <w:vAlign w:val="center"/>
          </w:tcPr>
          <w:p>
            <w:pPr>
              <w:widowControl/>
              <w:jc w:val="right"/>
              <w:rPr>
                <w:rFonts w:hint="eastAsia" w:ascii="仿宋" w:hAnsi="仿宋" w:eastAsia="仿宋" w:cs="宋体"/>
                <w:b/>
                <w:kern w:val="0"/>
                <w:sz w:val="24"/>
              </w:rPr>
            </w:pPr>
            <w:r>
              <w:rPr>
                <w:rFonts w:hint="eastAsia" w:ascii="仿宋" w:hAnsi="仿宋" w:eastAsia="仿宋" w:cs="宋体"/>
                <w:b/>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2140106</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公路养护项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资源勘探信息等支出类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21505</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工业和信息产业监管款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2150501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2150507</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专用通信项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21506</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安全生产监管款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2150601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2150605</w:t>
            </w:r>
          </w:p>
        </w:tc>
        <w:tc>
          <w:tcPr>
            <w:tcW w:w="4430" w:type="dxa"/>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安全监管监察项</w:t>
            </w:r>
          </w:p>
        </w:tc>
        <w:tc>
          <w:tcPr>
            <w:tcW w:w="2172" w:type="dxa"/>
            <w:shd w:val="clear" w:color="auto" w:fill="auto"/>
            <w:vAlign w:val="center"/>
          </w:tcPr>
          <w:p>
            <w:pPr>
              <w:widowControl/>
              <w:jc w:val="right"/>
              <w:rPr>
                <w:rFonts w:hint="eastAsia" w:ascii="仿宋" w:hAnsi="仿宋" w:eastAsia="仿宋" w:cs="宋体"/>
                <w:kern w:val="0"/>
                <w:sz w:val="24"/>
              </w:rPr>
            </w:pPr>
            <w:r>
              <w:rPr>
                <w:rFonts w:hint="eastAsia" w:ascii="仿宋" w:hAnsi="仿宋" w:eastAsia="仿宋"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220</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国土海洋气象等支出类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22001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国土资源事务款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2200101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行政运行项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住房保障支出类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22101</w:t>
            </w:r>
          </w:p>
        </w:tc>
        <w:tc>
          <w:tcPr>
            <w:tcW w:w="4430"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保障性安居工程支出款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2210103</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棚户区改造项</w:t>
            </w:r>
          </w:p>
        </w:tc>
        <w:tc>
          <w:tcPr>
            <w:tcW w:w="2172" w:type="dxa"/>
            <w:shd w:val="clear" w:color="auto" w:fill="auto"/>
            <w:vAlign w:val="center"/>
          </w:tcPr>
          <w:p>
            <w:pPr>
              <w:widowControl/>
              <w:jc w:val="right"/>
              <w:rPr>
                <w:rFonts w:ascii="仿宋" w:hAnsi="仿宋" w:eastAsia="仿宋" w:cs="宋体"/>
                <w:bCs/>
                <w:kern w:val="0"/>
                <w:sz w:val="24"/>
              </w:rPr>
            </w:pPr>
            <w:r>
              <w:rPr>
                <w:rFonts w:hint="eastAsia" w:ascii="仿宋" w:hAnsi="仿宋" w:eastAsia="仿宋" w:cs="宋体"/>
                <w:bCs/>
                <w:kern w:val="0"/>
                <w:sz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222</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粮油物资储备支出类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22204</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粮油储备款</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2220401</w:t>
            </w:r>
          </w:p>
        </w:tc>
        <w:tc>
          <w:tcPr>
            <w:tcW w:w="4430" w:type="dxa"/>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储备粮油补贴支出项</w:t>
            </w:r>
          </w:p>
        </w:tc>
        <w:tc>
          <w:tcPr>
            <w:tcW w:w="2172" w:type="dxa"/>
            <w:shd w:val="clear" w:color="auto" w:fill="auto"/>
            <w:vAlign w:val="center"/>
          </w:tcPr>
          <w:p>
            <w:pPr>
              <w:widowControl/>
              <w:jc w:val="right"/>
              <w:rPr>
                <w:rFonts w:ascii="仿宋" w:hAnsi="仿宋" w:eastAsia="仿宋" w:cs="宋体"/>
                <w:kern w:val="0"/>
                <w:sz w:val="24"/>
              </w:rPr>
            </w:pPr>
            <w:r>
              <w:rPr>
                <w:rFonts w:hint="eastAsia" w:ascii="仿宋" w:hAnsi="仿宋" w:eastAsia="仿宋" w:cs="宋体"/>
                <w:kern w:val="0"/>
                <w:sz w:val="24"/>
              </w:rPr>
              <w:t xml:space="preserve">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227</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预备费类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229</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其他支出类</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22999</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年初预留款</w:t>
            </w:r>
          </w:p>
        </w:tc>
        <w:tc>
          <w:tcPr>
            <w:tcW w:w="2172" w:type="dxa"/>
            <w:shd w:val="clear" w:color="auto" w:fill="auto"/>
            <w:vAlign w:val="center"/>
          </w:tcPr>
          <w:p>
            <w:pPr>
              <w:widowControl/>
              <w:jc w:val="right"/>
              <w:rPr>
                <w:rFonts w:ascii="仿宋" w:hAnsi="仿宋" w:eastAsia="仿宋" w:cs="宋体"/>
                <w:bCs/>
                <w:kern w:val="0"/>
                <w:sz w:val="24"/>
              </w:rPr>
            </w:pPr>
            <w:r>
              <w:rPr>
                <w:rFonts w:hint="eastAsia" w:ascii="仿宋" w:hAnsi="仿宋" w:eastAsia="仿宋" w:cs="宋体"/>
                <w:bCs/>
                <w:kern w:val="0"/>
                <w:sz w:val="24"/>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231</w:t>
            </w:r>
          </w:p>
        </w:tc>
        <w:tc>
          <w:tcPr>
            <w:tcW w:w="4430" w:type="dxa"/>
            <w:shd w:val="clear" w:color="auto" w:fill="auto"/>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债务还本支出</w:t>
            </w:r>
          </w:p>
        </w:tc>
        <w:tc>
          <w:tcPr>
            <w:tcW w:w="2172" w:type="dxa"/>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 xml:space="preserve">15387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ascii="仿宋" w:hAnsi="仿宋" w:eastAsia="仿宋" w:cs="宋体"/>
                <w:bCs/>
                <w:kern w:val="0"/>
                <w:sz w:val="24"/>
              </w:rPr>
            </w:pPr>
            <w:r>
              <w:rPr>
                <w:rFonts w:hint="eastAsia" w:ascii="仿宋" w:hAnsi="仿宋" w:eastAsia="仿宋" w:cs="宋体"/>
                <w:bCs/>
                <w:kern w:val="0"/>
                <w:sz w:val="24"/>
              </w:rPr>
              <w:t>2310301</w:t>
            </w:r>
          </w:p>
        </w:tc>
        <w:tc>
          <w:tcPr>
            <w:tcW w:w="4430" w:type="dxa"/>
            <w:shd w:val="clear" w:color="auto" w:fill="auto"/>
            <w:vAlign w:val="center"/>
          </w:tcPr>
          <w:p>
            <w:pPr>
              <w:widowControl/>
              <w:jc w:val="left"/>
              <w:rPr>
                <w:rFonts w:ascii="仿宋" w:hAnsi="仿宋" w:eastAsia="仿宋" w:cs="宋体"/>
                <w:bCs/>
                <w:kern w:val="0"/>
                <w:sz w:val="24"/>
              </w:rPr>
            </w:pPr>
            <w:r>
              <w:rPr>
                <w:rFonts w:hint="eastAsia" w:ascii="仿宋" w:hAnsi="仿宋" w:eastAsia="仿宋" w:cs="宋体"/>
                <w:bCs/>
                <w:kern w:val="0"/>
                <w:sz w:val="24"/>
              </w:rPr>
              <w:t>地方政府一般债券还本支出</w:t>
            </w:r>
          </w:p>
        </w:tc>
        <w:tc>
          <w:tcPr>
            <w:tcW w:w="2172" w:type="dxa"/>
            <w:shd w:val="clear" w:color="auto" w:fill="auto"/>
            <w:vAlign w:val="center"/>
          </w:tcPr>
          <w:p>
            <w:pPr>
              <w:widowControl/>
              <w:jc w:val="right"/>
              <w:rPr>
                <w:rFonts w:ascii="仿宋" w:hAnsi="仿宋" w:eastAsia="仿宋" w:cs="宋体"/>
                <w:bCs/>
                <w:kern w:val="0"/>
                <w:sz w:val="24"/>
              </w:rPr>
            </w:pPr>
            <w:r>
              <w:rPr>
                <w:rFonts w:hint="eastAsia" w:ascii="仿宋" w:hAnsi="仿宋" w:eastAsia="仿宋" w:cs="宋体"/>
                <w:bCs/>
                <w:kern w:val="0"/>
                <w:sz w:val="24"/>
              </w:rPr>
              <w:t xml:space="preserve">15387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232</w:t>
            </w:r>
          </w:p>
        </w:tc>
        <w:tc>
          <w:tcPr>
            <w:tcW w:w="4430" w:type="dxa"/>
            <w:shd w:val="clear" w:color="auto" w:fill="auto"/>
            <w:vAlign w:val="center"/>
          </w:tcPr>
          <w:p>
            <w:pPr>
              <w:widowControl/>
              <w:jc w:val="left"/>
              <w:rPr>
                <w:rFonts w:hint="eastAsia" w:ascii="仿宋" w:hAnsi="仿宋" w:eastAsia="仿宋" w:cs="宋体"/>
                <w:b/>
                <w:bCs/>
                <w:kern w:val="0"/>
                <w:sz w:val="24"/>
              </w:rPr>
            </w:pPr>
            <w:r>
              <w:rPr>
                <w:rFonts w:hint="eastAsia" w:ascii="仿宋" w:hAnsi="仿宋" w:eastAsia="仿宋" w:cs="宋体"/>
                <w:b/>
                <w:bCs/>
                <w:kern w:val="0"/>
                <w:sz w:val="24"/>
              </w:rPr>
              <w:t>债务付息支出</w:t>
            </w:r>
          </w:p>
        </w:tc>
        <w:tc>
          <w:tcPr>
            <w:tcW w:w="2172" w:type="dxa"/>
            <w:shd w:val="clear" w:color="auto" w:fill="auto"/>
            <w:vAlign w:val="center"/>
          </w:tcPr>
          <w:p>
            <w:pPr>
              <w:widowControl/>
              <w:jc w:val="right"/>
              <w:rPr>
                <w:rFonts w:hint="eastAsia" w:ascii="仿宋" w:hAnsi="仿宋" w:eastAsia="仿宋" w:cs="宋体"/>
                <w:b/>
                <w:bCs/>
                <w:kern w:val="0"/>
                <w:sz w:val="24"/>
              </w:rPr>
            </w:pPr>
            <w:r>
              <w:rPr>
                <w:rFonts w:hint="eastAsia" w:ascii="仿宋" w:hAnsi="仿宋" w:eastAsia="仿宋" w:cs="宋体"/>
                <w:b/>
                <w:bCs/>
                <w:kern w:val="0"/>
                <w:sz w:val="24"/>
              </w:rPr>
              <w:t>51473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2320301</w:t>
            </w:r>
          </w:p>
        </w:tc>
        <w:tc>
          <w:tcPr>
            <w:tcW w:w="4430" w:type="dxa"/>
            <w:shd w:val="clear" w:color="auto" w:fill="auto"/>
            <w:vAlign w:val="center"/>
          </w:tcPr>
          <w:p>
            <w:pPr>
              <w:widowControl/>
              <w:jc w:val="left"/>
              <w:rPr>
                <w:rFonts w:hint="eastAsia" w:ascii="仿宋" w:hAnsi="仿宋" w:eastAsia="仿宋" w:cs="宋体"/>
                <w:bCs/>
                <w:kern w:val="0"/>
                <w:sz w:val="24"/>
              </w:rPr>
            </w:pPr>
            <w:r>
              <w:rPr>
                <w:rFonts w:hint="eastAsia" w:ascii="仿宋" w:hAnsi="仿宋" w:eastAsia="仿宋" w:cs="宋体"/>
                <w:bCs/>
                <w:kern w:val="0"/>
                <w:sz w:val="24"/>
              </w:rPr>
              <w:t>地方政府一般债券付息支出</w:t>
            </w:r>
          </w:p>
        </w:tc>
        <w:tc>
          <w:tcPr>
            <w:tcW w:w="2172" w:type="dxa"/>
            <w:shd w:val="clear" w:color="auto" w:fill="auto"/>
            <w:vAlign w:val="center"/>
          </w:tcPr>
          <w:p>
            <w:pPr>
              <w:widowControl/>
              <w:jc w:val="right"/>
              <w:rPr>
                <w:rFonts w:hint="eastAsia" w:ascii="仿宋" w:hAnsi="仿宋" w:eastAsia="仿宋" w:cs="宋体"/>
                <w:bCs/>
                <w:kern w:val="0"/>
                <w:sz w:val="24"/>
              </w:rPr>
            </w:pPr>
            <w:r>
              <w:rPr>
                <w:rFonts w:hint="eastAsia" w:ascii="仿宋" w:hAnsi="仿宋" w:eastAsia="仿宋" w:cs="宋体"/>
                <w:bCs/>
                <w:kern w:val="0"/>
                <w:sz w:val="24"/>
              </w:rPr>
              <w:t>51473</w:t>
            </w:r>
          </w:p>
        </w:tc>
      </w:tr>
    </w:tbl>
    <w:p>
      <w:pPr>
        <w:spacing w:line="580" w:lineRule="exact"/>
        <w:rPr>
          <w:rFonts w:hint="eastAsia" w:ascii="仿宋" w:hAnsi="仿宋" w:eastAsia="仿宋"/>
          <w:sz w:val="32"/>
          <w:szCs w:val="32"/>
        </w:rPr>
      </w:pPr>
      <w:r>
        <w:rPr>
          <w:rFonts w:hint="eastAsia" w:ascii="仿宋" w:hAnsi="仿宋" w:eastAsia="仿宋"/>
          <w:sz w:val="32"/>
          <w:szCs w:val="32"/>
        </w:rPr>
        <w:t>注：本表为区本级财力安排支出，不包括上级转移支付和上年结转资金。</w:t>
      </w:r>
    </w:p>
    <w:p>
      <w:pPr>
        <w:spacing w:line="580" w:lineRule="exact"/>
        <w:rPr>
          <w:rFonts w:hint="eastAsia" w:ascii="仿宋" w:hAnsi="仿宋" w:eastAsia="仿宋"/>
          <w:b/>
          <w:sz w:val="32"/>
          <w:szCs w:val="32"/>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80" w:lineRule="exact"/>
        <w:rPr>
          <w:rFonts w:hint="eastAsia" w:ascii="仿宋" w:hAnsi="仿宋" w:eastAsia="仿宋"/>
          <w:b/>
          <w:sz w:val="44"/>
          <w:szCs w:val="44"/>
        </w:rPr>
      </w:pPr>
    </w:p>
    <w:p>
      <w:pPr>
        <w:spacing w:line="560" w:lineRule="exact"/>
        <w:rPr>
          <w:rFonts w:hint="eastAsia" w:ascii="仿宋" w:hAnsi="仿宋" w:eastAsia="仿宋"/>
          <w:sz w:val="32"/>
        </w:rPr>
      </w:pPr>
    </w:p>
    <w:p>
      <w:pPr>
        <w:spacing w:line="580" w:lineRule="exact"/>
        <w:ind w:right="45"/>
        <w:jc w:val="center"/>
        <w:rPr>
          <w:rFonts w:hint="eastAsia" w:ascii="仿宋" w:hAnsi="仿宋" w:eastAsia="仿宋"/>
          <w:bCs/>
          <w:sz w:val="44"/>
          <w:szCs w:val="44"/>
        </w:rPr>
      </w:pPr>
    </w:p>
    <w:p>
      <w:pPr>
        <w:spacing w:line="580" w:lineRule="exact"/>
        <w:ind w:right="45"/>
        <w:jc w:val="center"/>
        <w:rPr>
          <w:rFonts w:hint="eastAsia" w:ascii="仿宋" w:hAnsi="仿宋" w:eastAsia="仿宋"/>
          <w:b/>
          <w:bCs/>
          <w:sz w:val="44"/>
          <w:szCs w:val="44"/>
        </w:rPr>
      </w:pPr>
    </w:p>
    <w:p>
      <w:pPr>
        <w:spacing w:line="580" w:lineRule="exact"/>
        <w:ind w:right="45"/>
        <w:jc w:val="center"/>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p>
    <w:p>
      <w:pPr>
        <w:spacing w:line="580" w:lineRule="exact"/>
        <w:ind w:right="45" w:firstLine="1100" w:firstLineChars="249"/>
        <w:rPr>
          <w:rFonts w:hint="eastAsia" w:ascii="仿宋" w:hAnsi="仿宋" w:eastAsia="仿宋"/>
          <w:b/>
          <w:bCs/>
          <w:sz w:val="44"/>
          <w:szCs w:val="44"/>
        </w:rPr>
      </w:pPr>
      <w:r>
        <w:rPr>
          <w:rFonts w:hint="eastAsia" w:ascii="仿宋" w:hAnsi="仿宋" w:eastAsia="仿宋"/>
          <w:b/>
          <w:bCs/>
          <w:sz w:val="44"/>
          <w:szCs w:val="44"/>
        </w:rPr>
        <w:t>2018年双桥区政府性基金预算</w:t>
      </w:r>
    </w:p>
    <w:p>
      <w:pPr>
        <w:spacing w:line="580" w:lineRule="exact"/>
        <w:ind w:right="45"/>
        <w:jc w:val="center"/>
        <w:rPr>
          <w:rFonts w:hint="eastAsia" w:ascii="仿宋" w:hAnsi="仿宋" w:eastAsia="仿宋"/>
          <w:b/>
          <w:bCs/>
          <w:sz w:val="44"/>
          <w:szCs w:val="44"/>
        </w:rPr>
      </w:pPr>
      <w:r>
        <w:rPr>
          <w:rFonts w:hint="eastAsia" w:ascii="仿宋" w:hAnsi="仿宋" w:eastAsia="仿宋"/>
          <w:b/>
          <w:bCs/>
          <w:sz w:val="44"/>
          <w:szCs w:val="44"/>
        </w:rPr>
        <w:t>（草案）</w:t>
      </w:r>
    </w:p>
    <w:p>
      <w:pPr>
        <w:spacing w:line="580" w:lineRule="exact"/>
        <w:ind w:right="45"/>
        <w:jc w:val="center"/>
        <w:rPr>
          <w:rFonts w:hint="eastAsia" w:ascii="仿宋" w:hAnsi="仿宋" w:eastAsia="仿宋"/>
          <w:b/>
          <w:bCs/>
          <w:sz w:val="32"/>
          <w:szCs w:val="32"/>
        </w:rPr>
      </w:pPr>
    </w:p>
    <w:p>
      <w:pPr>
        <w:spacing w:line="580" w:lineRule="exact"/>
        <w:ind w:right="45"/>
        <w:jc w:val="center"/>
        <w:rPr>
          <w:rFonts w:hint="eastAsia" w:ascii="仿宋" w:hAnsi="仿宋" w:eastAsia="仿宋"/>
          <w:bCs/>
          <w:sz w:val="32"/>
          <w:szCs w:val="32"/>
        </w:rPr>
      </w:pPr>
      <w:r>
        <w:rPr>
          <w:rFonts w:hint="eastAsia" w:ascii="仿宋" w:hAnsi="仿宋" w:eastAsia="仿宋"/>
          <w:bCs/>
          <w:sz w:val="32"/>
          <w:szCs w:val="32"/>
        </w:rPr>
        <w:t>目  录</w:t>
      </w:r>
    </w:p>
    <w:p>
      <w:pPr>
        <w:spacing w:line="580" w:lineRule="exact"/>
        <w:ind w:right="44"/>
        <w:rPr>
          <w:rFonts w:hint="eastAsia" w:ascii="仿宋" w:hAnsi="仿宋" w:eastAsia="仿宋"/>
          <w:sz w:val="32"/>
          <w:szCs w:val="32"/>
        </w:rPr>
      </w:pPr>
      <w:r>
        <w:rPr>
          <w:rFonts w:hint="eastAsia" w:ascii="仿宋" w:hAnsi="仿宋" w:eastAsia="仿宋"/>
          <w:sz w:val="32"/>
          <w:szCs w:val="32"/>
        </w:rPr>
        <w:t>§1  2018年政府性基金收支预算及平衡情况…………</w:t>
      </w:r>
    </w:p>
    <w:p>
      <w:pPr>
        <w:spacing w:line="580" w:lineRule="exact"/>
        <w:ind w:right="44"/>
        <w:rPr>
          <w:rFonts w:hint="eastAsia" w:ascii="仿宋" w:hAnsi="仿宋" w:eastAsia="仿宋"/>
          <w:sz w:val="32"/>
          <w:szCs w:val="32"/>
        </w:rPr>
      </w:pPr>
      <w:r>
        <w:rPr>
          <w:rFonts w:hint="eastAsia" w:ascii="仿宋" w:hAnsi="仿宋" w:eastAsia="仿宋"/>
          <w:sz w:val="32"/>
          <w:szCs w:val="32"/>
        </w:rPr>
        <w:t>§2  2018年政府性基金支出预算…………</w:t>
      </w: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80" w:lineRule="exact"/>
        <w:ind w:right="45"/>
        <w:rPr>
          <w:rFonts w:hint="eastAsia" w:ascii="仿宋" w:hAnsi="仿宋" w:eastAsia="仿宋"/>
          <w:b/>
          <w:bCs/>
          <w:sz w:val="44"/>
          <w:szCs w:val="44"/>
        </w:rPr>
      </w:pPr>
    </w:p>
    <w:p>
      <w:pPr>
        <w:spacing w:line="550" w:lineRule="exact"/>
        <w:ind w:left="3300" w:right="44" w:hanging="3300" w:hangingChars="750"/>
        <w:rPr>
          <w:rFonts w:hint="eastAsia" w:ascii="仿宋" w:hAnsi="仿宋" w:eastAsia="仿宋"/>
          <w:sz w:val="44"/>
          <w:szCs w:val="44"/>
        </w:rPr>
      </w:pPr>
      <w:r>
        <w:rPr>
          <w:rFonts w:hint="eastAsia" w:ascii="仿宋" w:hAnsi="仿宋" w:eastAsia="仿宋"/>
          <w:sz w:val="44"/>
          <w:szCs w:val="44"/>
        </w:rPr>
        <w:t>§1 2018年政府性基金收支预算         及平衡情况</w:t>
      </w:r>
    </w:p>
    <w:p>
      <w:pPr>
        <w:spacing w:line="550" w:lineRule="exact"/>
        <w:ind w:right="44"/>
        <w:rPr>
          <w:rFonts w:hint="eastAsia" w:ascii="仿宋" w:hAnsi="仿宋" w:eastAsia="仿宋"/>
          <w:b/>
          <w:sz w:val="44"/>
          <w:szCs w:val="44"/>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一、政府性基金收入预算</w:t>
      </w:r>
    </w:p>
    <w:p>
      <w:pPr>
        <w:spacing w:line="580" w:lineRule="exact"/>
        <w:ind w:firstLine="640"/>
        <w:rPr>
          <w:rFonts w:hint="eastAsia" w:ascii="仿宋" w:hAnsi="仿宋" w:eastAsia="仿宋"/>
          <w:sz w:val="32"/>
        </w:rPr>
      </w:pPr>
      <w:r>
        <w:rPr>
          <w:rFonts w:hint="eastAsia" w:ascii="仿宋" w:hAnsi="仿宋" w:eastAsia="仿宋"/>
          <w:sz w:val="32"/>
        </w:rPr>
        <w:t>全区政府性基金预算总收入168944万元，主要包括：</w:t>
      </w:r>
    </w:p>
    <w:p>
      <w:pPr>
        <w:numPr>
          <w:ilvl w:val="0"/>
          <w:numId w:val="4"/>
        </w:numPr>
        <w:spacing w:line="550" w:lineRule="exact"/>
        <w:rPr>
          <w:rFonts w:hint="eastAsia" w:ascii="仿宋" w:hAnsi="仿宋" w:eastAsia="仿宋"/>
          <w:sz w:val="32"/>
          <w:szCs w:val="32"/>
        </w:rPr>
      </w:pPr>
      <w:r>
        <w:rPr>
          <w:rFonts w:hint="eastAsia" w:ascii="仿宋" w:hAnsi="仿宋" w:eastAsia="仿宋"/>
          <w:sz w:val="32"/>
          <w:szCs w:val="32"/>
        </w:rPr>
        <w:t xml:space="preserve"> 区级城市基础设施配套费收入4000万元。</w:t>
      </w:r>
    </w:p>
    <w:p>
      <w:pPr>
        <w:spacing w:line="550" w:lineRule="exact"/>
        <w:ind w:firstLine="627" w:firstLineChars="196"/>
        <w:rPr>
          <w:rFonts w:hint="eastAsia" w:ascii="仿宋" w:hAnsi="仿宋" w:eastAsia="仿宋"/>
          <w:sz w:val="32"/>
          <w:szCs w:val="32"/>
        </w:rPr>
      </w:pPr>
      <w:r>
        <w:rPr>
          <w:rFonts w:hint="eastAsia" w:ascii="仿宋" w:hAnsi="仿宋" w:eastAsia="仿宋"/>
          <w:sz w:val="32"/>
          <w:szCs w:val="32"/>
        </w:rPr>
        <w:t>② 上级转移支付收入149170万元（</w:t>
      </w:r>
      <w:r>
        <w:rPr>
          <w:rFonts w:hint="eastAsia" w:ascii="仿宋" w:hAnsi="仿宋" w:eastAsia="仿宋"/>
          <w:color w:val="000000"/>
          <w:sz w:val="32"/>
          <w:szCs w:val="32"/>
        </w:rPr>
        <w:t>纳入政府债务的土地出让收入及土地出让纯收益</w:t>
      </w:r>
      <w:r>
        <w:rPr>
          <w:rFonts w:hint="eastAsia" w:ascii="仿宋" w:hAnsi="仿宋" w:eastAsia="仿宋"/>
          <w:sz w:val="32"/>
          <w:szCs w:val="32"/>
        </w:rPr>
        <w:t>转移支付148890万元、提前下达2018年基金转移支付280万元）。</w:t>
      </w:r>
    </w:p>
    <w:p>
      <w:pPr>
        <w:spacing w:line="550" w:lineRule="exact"/>
        <w:ind w:firstLine="627" w:firstLineChars="196"/>
        <w:rPr>
          <w:rFonts w:hint="eastAsia" w:ascii="仿宋" w:hAnsi="仿宋" w:eastAsia="仿宋"/>
          <w:sz w:val="32"/>
          <w:szCs w:val="32"/>
        </w:rPr>
      </w:pPr>
      <w:r>
        <w:rPr>
          <w:rFonts w:hint="eastAsia" w:ascii="仿宋" w:hAnsi="仿宋" w:eastAsia="仿宋"/>
          <w:sz w:val="32"/>
          <w:szCs w:val="32"/>
        </w:rPr>
        <w:t>③上年结转15774万元。</w:t>
      </w:r>
    </w:p>
    <w:p>
      <w:pPr>
        <w:spacing w:line="580" w:lineRule="exact"/>
        <w:ind w:firstLine="640"/>
        <w:outlineLvl w:val="0"/>
        <w:rPr>
          <w:rFonts w:hint="eastAsia" w:ascii="仿宋" w:hAnsi="仿宋" w:eastAsia="仿宋"/>
          <w:b/>
          <w:sz w:val="32"/>
        </w:rPr>
      </w:pPr>
      <w:r>
        <w:rPr>
          <w:rFonts w:hint="eastAsia" w:ascii="仿宋" w:hAnsi="仿宋" w:eastAsia="仿宋"/>
          <w:b/>
          <w:sz w:val="32"/>
        </w:rPr>
        <w:t>二、政府性基金支出预算</w:t>
      </w:r>
    </w:p>
    <w:p>
      <w:pPr>
        <w:ind w:firstLine="640" w:firstLineChars="200"/>
        <w:rPr>
          <w:rFonts w:hint="eastAsia" w:ascii="仿宋" w:hAnsi="仿宋" w:eastAsia="仿宋"/>
          <w:sz w:val="32"/>
          <w:szCs w:val="32"/>
        </w:rPr>
      </w:pPr>
      <w:r>
        <w:rPr>
          <w:rFonts w:hint="eastAsia" w:ascii="仿宋" w:hAnsi="仿宋" w:eastAsia="仿宋"/>
          <w:sz w:val="32"/>
          <w:szCs w:val="32"/>
        </w:rPr>
        <w:t>全区政府性基金预算总支出168944万元，主要包括：</w:t>
      </w:r>
    </w:p>
    <w:p>
      <w:pPr>
        <w:numPr>
          <w:ilvl w:val="0"/>
          <w:numId w:val="5"/>
        </w:numPr>
        <w:rPr>
          <w:rFonts w:hint="eastAsia" w:ascii="仿宋" w:hAnsi="仿宋" w:eastAsia="仿宋"/>
          <w:sz w:val="32"/>
          <w:szCs w:val="32"/>
        </w:rPr>
      </w:pPr>
      <w:r>
        <w:rPr>
          <w:rFonts w:hint="eastAsia" w:ascii="仿宋" w:hAnsi="仿宋" w:eastAsia="仿宋"/>
          <w:sz w:val="32"/>
          <w:szCs w:val="32"/>
        </w:rPr>
        <w:t>政府性基金支出18244万元。</w:t>
      </w:r>
    </w:p>
    <w:p>
      <w:pPr>
        <w:numPr>
          <w:ilvl w:val="0"/>
          <w:numId w:val="5"/>
        </w:numPr>
        <w:rPr>
          <w:rFonts w:hint="eastAsia" w:ascii="仿宋" w:hAnsi="仿宋" w:eastAsia="仿宋"/>
          <w:sz w:val="32"/>
          <w:szCs w:val="32"/>
        </w:rPr>
      </w:pPr>
      <w:r>
        <w:rPr>
          <w:rFonts w:hint="eastAsia" w:ascii="仿宋" w:hAnsi="仿宋" w:eastAsia="仿宋"/>
          <w:sz w:val="32"/>
          <w:szCs w:val="32"/>
        </w:rPr>
        <w:t>为实现当年财政收支平衡，保证全区运转及民政策支出需要，将2018年</w:t>
      </w:r>
      <w:r>
        <w:rPr>
          <w:rFonts w:hint="eastAsia" w:ascii="仿宋" w:hAnsi="仿宋" w:eastAsia="仿宋"/>
          <w:color w:val="000000"/>
          <w:sz w:val="32"/>
          <w:szCs w:val="32"/>
        </w:rPr>
        <w:t>纳入政府债务的土地出让收入及土地出让纯收益</w:t>
      </w:r>
      <w:r>
        <w:rPr>
          <w:rFonts w:hint="eastAsia" w:ascii="仿宋" w:hAnsi="仿宋" w:eastAsia="仿宋"/>
          <w:sz w:val="32"/>
          <w:szCs w:val="32"/>
        </w:rPr>
        <w:t>转移支付147000万元调入一般公共预算。</w:t>
      </w:r>
    </w:p>
    <w:p>
      <w:pPr>
        <w:numPr>
          <w:ilvl w:val="0"/>
          <w:numId w:val="5"/>
        </w:numPr>
        <w:rPr>
          <w:rFonts w:hint="eastAsia" w:ascii="仿宋" w:hAnsi="仿宋" w:eastAsia="仿宋"/>
          <w:sz w:val="32"/>
          <w:szCs w:val="32"/>
        </w:rPr>
      </w:pPr>
      <w:r>
        <w:rPr>
          <w:rFonts w:hint="eastAsia" w:ascii="仿宋" w:hAnsi="仿宋" w:eastAsia="仿宋"/>
          <w:sz w:val="32"/>
          <w:szCs w:val="32"/>
        </w:rPr>
        <w:t>上解市级支出3700万元。</w:t>
      </w: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jc w:val="center"/>
        <w:rPr>
          <w:rFonts w:hint="eastAsia" w:ascii="仿宋" w:hAnsi="仿宋" w:eastAsia="仿宋"/>
          <w:sz w:val="44"/>
          <w:szCs w:val="44"/>
        </w:rPr>
      </w:pPr>
    </w:p>
    <w:p>
      <w:pPr>
        <w:spacing w:line="480" w:lineRule="exact"/>
        <w:ind w:right="45"/>
        <w:rPr>
          <w:rFonts w:hint="eastAsia" w:ascii="仿宋" w:hAnsi="仿宋" w:eastAsia="仿宋"/>
          <w:b/>
          <w:sz w:val="44"/>
          <w:szCs w:val="44"/>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p>
    <w:p>
      <w:pPr>
        <w:spacing w:line="580" w:lineRule="exact"/>
        <w:ind w:firstLine="640"/>
        <w:outlineLvl w:val="0"/>
        <w:rPr>
          <w:rFonts w:hint="eastAsia" w:ascii="仿宋" w:hAnsi="仿宋" w:eastAsia="仿宋"/>
          <w:b/>
          <w:sz w:val="32"/>
        </w:rPr>
      </w:pPr>
      <w:r>
        <w:rPr>
          <w:rFonts w:hint="eastAsia" w:ascii="仿宋" w:hAnsi="仿宋" w:eastAsia="仿宋"/>
          <w:b/>
          <w:sz w:val="32"/>
        </w:rPr>
        <w:t>三、政府性基金预算收支平衡情况</w:t>
      </w:r>
    </w:p>
    <w:p>
      <w:pPr>
        <w:spacing w:line="580" w:lineRule="exact"/>
        <w:ind w:firstLine="640"/>
        <w:outlineLvl w:val="0"/>
        <w:rPr>
          <w:rFonts w:hint="eastAsia" w:ascii="仿宋" w:hAnsi="仿宋" w:eastAsia="仿宋"/>
          <w:b/>
          <w:sz w:val="32"/>
        </w:rPr>
      </w:pPr>
      <w:r>
        <w:rPr>
          <w:rFonts w:hint="eastAsia" w:ascii="仿宋" w:hAnsi="仿宋" w:eastAsia="仿宋"/>
          <w:b/>
          <w:sz w:val="32"/>
        </w:rPr>
        <w:t xml:space="preserve">     2018年政府性基金预算收支平衡情况表</w:t>
      </w:r>
    </w:p>
    <w:p>
      <w:pPr>
        <w:spacing w:line="480" w:lineRule="exact"/>
        <w:ind w:right="45"/>
        <w:jc w:val="center"/>
        <w:rPr>
          <w:rFonts w:hint="eastAsia" w:ascii="仿宋" w:hAnsi="仿宋" w:eastAsia="仿宋"/>
          <w:b/>
          <w:sz w:val="44"/>
          <w:szCs w:val="44"/>
        </w:rPr>
      </w:pPr>
    </w:p>
    <w:tbl>
      <w:tblPr>
        <w:tblStyle w:val="6"/>
        <w:tblW w:w="9475" w:type="dxa"/>
        <w:jc w:val="center"/>
        <w:tblInd w:w="0" w:type="dxa"/>
        <w:tblLayout w:type="fixed"/>
        <w:tblCellMar>
          <w:top w:w="0" w:type="dxa"/>
          <w:left w:w="108" w:type="dxa"/>
          <w:bottom w:w="0" w:type="dxa"/>
          <w:right w:w="108" w:type="dxa"/>
        </w:tblCellMar>
      </w:tblPr>
      <w:tblGrid>
        <w:gridCol w:w="3576"/>
        <w:gridCol w:w="1325"/>
        <w:gridCol w:w="3249"/>
        <w:gridCol w:w="1325"/>
      </w:tblGrid>
      <w:tr>
        <w:tblPrEx>
          <w:tblLayout w:type="fixed"/>
          <w:tblCellMar>
            <w:top w:w="0" w:type="dxa"/>
            <w:left w:w="108" w:type="dxa"/>
            <w:bottom w:w="0" w:type="dxa"/>
            <w:right w:w="108" w:type="dxa"/>
          </w:tblCellMar>
        </w:tblPrEx>
        <w:trPr>
          <w:trHeight w:val="212" w:hRule="atLeast"/>
          <w:jc w:val="center"/>
        </w:trPr>
        <w:tc>
          <w:tcPr>
            <w:tcW w:w="3576" w:type="dxa"/>
            <w:tcBorders>
              <w:top w:val="nil"/>
              <w:left w:val="nil"/>
              <w:bottom w:val="nil"/>
              <w:right w:val="nil"/>
            </w:tcBorders>
            <w:shd w:val="clear" w:color="auto" w:fill="auto"/>
            <w:vAlign w:val="bottom"/>
          </w:tcPr>
          <w:p>
            <w:pPr>
              <w:widowControl/>
              <w:spacing w:line="280" w:lineRule="exact"/>
              <w:jc w:val="left"/>
              <w:rPr>
                <w:rFonts w:ascii="仿宋" w:hAnsi="仿宋" w:eastAsia="仿宋" w:cs="宋体"/>
                <w:kern w:val="0"/>
                <w:sz w:val="22"/>
                <w:szCs w:val="22"/>
              </w:rPr>
            </w:pPr>
          </w:p>
        </w:tc>
        <w:tc>
          <w:tcPr>
            <w:tcW w:w="1325" w:type="dxa"/>
            <w:tcBorders>
              <w:top w:val="nil"/>
              <w:left w:val="nil"/>
              <w:bottom w:val="nil"/>
              <w:right w:val="nil"/>
            </w:tcBorders>
            <w:shd w:val="clear" w:color="auto" w:fill="auto"/>
            <w:vAlign w:val="bottom"/>
          </w:tcPr>
          <w:p>
            <w:pPr>
              <w:widowControl/>
              <w:spacing w:line="280" w:lineRule="exact"/>
              <w:jc w:val="left"/>
              <w:rPr>
                <w:rFonts w:ascii="仿宋" w:hAnsi="仿宋" w:eastAsia="仿宋" w:cs="宋体"/>
                <w:kern w:val="0"/>
                <w:sz w:val="22"/>
                <w:szCs w:val="22"/>
              </w:rPr>
            </w:pPr>
          </w:p>
        </w:tc>
        <w:tc>
          <w:tcPr>
            <w:tcW w:w="4574" w:type="dxa"/>
            <w:gridSpan w:val="2"/>
            <w:tcBorders>
              <w:top w:val="nil"/>
              <w:left w:val="nil"/>
              <w:bottom w:val="single" w:color="auto" w:sz="4" w:space="0"/>
              <w:right w:val="nil"/>
            </w:tcBorders>
            <w:shd w:val="clear" w:color="auto" w:fill="auto"/>
            <w:vAlign w:val="bottom"/>
          </w:tcPr>
          <w:p>
            <w:pPr>
              <w:widowControl/>
              <w:spacing w:line="280" w:lineRule="exact"/>
              <w:jc w:val="right"/>
              <w:rPr>
                <w:rFonts w:ascii="仿宋" w:hAnsi="仿宋" w:eastAsia="仿宋" w:cs="宋体"/>
                <w:kern w:val="0"/>
                <w:sz w:val="18"/>
                <w:szCs w:val="18"/>
              </w:rPr>
            </w:pPr>
            <w:r>
              <w:rPr>
                <w:rFonts w:hint="eastAsia" w:ascii="仿宋" w:hAnsi="仿宋" w:eastAsia="仿宋" w:cs="宋体"/>
                <w:kern w:val="0"/>
                <w:sz w:val="18"/>
                <w:szCs w:val="18"/>
              </w:rPr>
              <w:t>单位：万元</w:t>
            </w:r>
          </w:p>
        </w:tc>
      </w:tr>
      <w:tr>
        <w:tblPrEx>
          <w:tblLayout w:type="fixed"/>
          <w:tblCellMar>
            <w:top w:w="0" w:type="dxa"/>
            <w:left w:w="108" w:type="dxa"/>
            <w:bottom w:w="0" w:type="dxa"/>
            <w:right w:w="108" w:type="dxa"/>
          </w:tblCellMar>
        </w:tblPrEx>
        <w:trPr>
          <w:trHeight w:val="197" w:hRule="atLeast"/>
          <w:jc w:val="center"/>
        </w:trPr>
        <w:tc>
          <w:tcPr>
            <w:tcW w:w="4901" w:type="dxa"/>
            <w:gridSpan w:val="2"/>
            <w:tcBorders>
              <w:top w:val="single" w:color="auto" w:sz="4" w:space="0"/>
              <w:left w:val="single" w:color="auto" w:sz="4" w:space="0"/>
              <w:bottom w:val="single" w:color="auto" w:sz="4" w:space="0"/>
              <w:right w:val="nil"/>
            </w:tcBorders>
            <w:shd w:val="clear" w:color="auto" w:fill="auto"/>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收                入</w:t>
            </w:r>
          </w:p>
        </w:tc>
        <w:tc>
          <w:tcPr>
            <w:tcW w:w="45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支               出</w:t>
            </w:r>
          </w:p>
        </w:tc>
      </w:tr>
      <w:tr>
        <w:tblPrEx>
          <w:tblLayout w:type="fixed"/>
          <w:tblCellMar>
            <w:top w:w="0" w:type="dxa"/>
            <w:left w:w="108" w:type="dxa"/>
            <w:bottom w:w="0" w:type="dxa"/>
            <w:right w:w="108" w:type="dxa"/>
          </w:tblCellMar>
        </w:tblPrEx>
        <w:trPr>
          <w:trHeight w:val="300" w:hRule="atLeast"/>
          <w:jc w:val="center"/>
        </w:trPr>
        <w:tc>
          <w:tcPr>
            <w:tcW w:w="3576"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2018年预算</w:t>
            </w:r>
          </w:p>
        </w:tc>
        <w:tc>
          <w:tcPr>
            <w:tcW w:w="32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预算科目</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2018年预算</w:t>
            </w:r>
          </w:p>
        </w:tc>
      </w:tr>
      <w:tr>
        <w:tblPrEx>
          <w:tblLayout w:type="fixed"/>
          <w:tblCellMar>
            <w:top w:w="0" w:type="dxa"/>
            <w:left w:w="108" w:type="dxa"/>
            <w:bottom w:w="0" w:type="dxa"/>
            <w:right w:w="108" w:type="dxa"/>
          </w:tblCellMar>
        </w:tblPrEx>
        <w:trPr>
          <w:trHeight w:val="255" w:hRule="atLeast"/>
          <w:jc w:val="center"/>
        </w:trPr>
        <w:tc>
          <w:tcPr>
            <w:tcW w:w="3576"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一、上年结转</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15774</w:t>
            </w:r>
          </w:p>
        </w:tc>
        <w:tc>
          <w:tcPr>
            <w:tcW w:w="3249"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一、政府性基金支出</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18244</w:t>
            </w:r>
          </w:p>
        </w:tc>
      </w:tr>
      <w:tr>
        <w:tblPrEx>
          <w:tblLayout w:type="fixed"/>
          <w:tblCellMar>
            <w:top w:w="0" w:type="dxa"/>
            <w:left w:w="108" w:type="dxa"/>
            <w:bottom w:w="0" w:type="dxa"/>
            <w:right w:w="108" w:type="dxa"/>
          </w:tblCellMar>
        </w:tblPrEx>
        <w:trPr>
          <w:trHeight w:val="255" w:hRule="atLeast"/>
          <w:jc w:val="center"/>
        </w:trPr>
        <w:tc>
          <w:tcPr>
            <w:tcW w:w="3576"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二、政府性基金收入</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4000</w:t>
            </w:r>
          </w:p>
        </w:tc>
        <w:tc>
          <w:tcPr>
            <w:tcW w:w="3249"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二、转移性支出</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147000</w:t>
            </w:r>
          </w:p>
        </w:tc>
      </w:tr>
      <w:tr>
        <w:tblPrEx>
          <w:tblLayout w:type="fixed"/>
          <w:tblCellMar>
            <w:top w:w="0" w:type="dxa"/>
            <w:left w:w="108" w:type="dxa"/>
            <w:bottom w:w="0" w:type="dxa"/>
            <w:right w:w="108" w:type="dxa"/>
          </w:tblCellMar>
        </w:tblPrEx>
        <w:trPr>
          <w:trHeight w:val="255" w:hRule="atLeast"/>
          <w:jc w:val="center"/>
        </w:trPr>
        <w:tc>
          <w:tcPr>
            <w:tcW w:w="3576"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1、城市基础设施规划配套费收入</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4000</w:t>
            </w:r>
          </w:p>
        </w:tc>
        <w:tc>
          <w:tcPr>
            <w:tcW w:w="3249"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w:t>
            </w:r>
            <w:r>
              <w:rPr>
                <w:rFonts w:hint="eastAsia" w:ascii="仿宋" w:hAnsi="仿宋" w:eastAsia="仿宋" w:cs="宋体"/>
                <w:bCs/>
                <w:kern w:val="0"/>
                <w:szCs w:val="21"/>
              </w:rPr>
              <w:t>1、调出资金</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ind w:firstLine="315" w:firstLineChars="150"/>
              <w:rPr>
                <w:rFonts w:hint="eastAsia" w:ascii="仿宋" w:hAnsi="仿宋" w:eastAsia="仿宋" w:cs="宋体"/>
                <w:kern w:val="0"/>
                <w:szCs w:val="21"/>
              </w:rPr>
            </w:pPr>
            <w:r>
              <w:rPr>
                <w:rFonts w:hint="eastAsia" w:ascii="仿宋" w:hAnsi="仿宋" w:eastAsia="仿宋" w:cs="宋体"/>
                <w:kern w:val="0"/>
                <w:szCs w:val="21"/>
              </w:rPr>
              <w:t>147000</w:t>
            </w:r>
          </w:p>
        </w:tc>
      </w:tr>
      <w:tr>
        <w:tblPrEx>
          <w:tblLayout w:type="fixed"/>
          <w:tblCellMar>
            <w:top w:w="0" w:type="dxa"/>
            <w:left w:w="108" w:type="dxa"/>
            <w:bottom w:w="0" w:type="dxa"/>
            <w:right w:w="108" w:type="dxa"/>
          </w:tblCellMar>
        </w:tblPrEx>
        <w:trPr>
          <w:trHeight w:val="255" w:hRule="atLeast"/>
          <w:jc w:val="center"/>
        </w:trPr>
        <w:tc>
          <w:tcPr>
            <w:tcW w:w="3576"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三、上级补助转移支付收入</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149170</w:t>
            </w:r>
          </w:p>
        </w:tc>
        <w:tc>
          <w:tcPr>
            <w:tcW w:w="3249"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三、上解市级支出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3700</w:t>
            </w:r>
          </w:p>
        </w:tc>
      </w:tr>
      <w:tr>
        <w:tblPrEx>
          <w:tblLayout w:type="fixed"/>
          <w:tblCellMar>
            <w:top w:w="0" w:type="dxa"/>
            <w:left w:w="108" w:type="dxa"/>
            <w:bottom w:w="0" w:type="dxa"/>
            <w:right w:w="108" w:type="dxa"/>
          </w:tblCellMar>
        </w:tblPrEx>
        <w:trPr>
          <w:trHeight w:val="95" w:hRule="atLeast"/>
          <w:jc w:val="center"/>
        </w:trPr>
        <w:tc>
          <w:tcPr>
            <w:tcW w:w="3576"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kern w:val="0"/>
                <w:szCs w:val="21"/>
              </w:rPr>
            </w:pPr>
          </w:p>
        </w:tc>
        <w:tc>
          <w:tcPr>
            <w:tcW w:w="3249"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p>
        </w:tc>
      </w:tr>
      <w:tr>
        <w:tblPrEx>
          <w:tblLayout w:type="fixed"/>
          <w:tblCellMar>
            <w:top w:w="0" w:type="dxa"/>
            <w:left w:w="108" w:type="dxa"/>
            <w:bottom w:w="0" w:type="dxa"/>
            <w:right w:w="108" w:type="dxa"/>
          </w:tblCellMar>
        </w:tblPrEx>
        <w:trPr>
          <w:trHeight w:val="255" w:hRule="atLeast"/>
          <w:jc w:val="center"/>
        </w:trPr>
        <w:tc>
          <w:tcPr>
            <w:tcW w:w="3576"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政府性基金预算收入合计</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168944</w:t>
            </w:r>
          </w:p>
        </w:tc>
        <w:tc>
          <w:tcPr>
            <w:tcW w:w="3249"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政府性基金支出预算合计</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168944</w:t>
            </w:r>
          </w:p>
        </w:tc>
      </w:tr>
    </w:tbl>
    <w:p>
      <w:pPr>
        <w:spacing w:line="580" w:lineRule="exact"/>
        <w:jc w:val="center"/>
        <w:rPr>
          <w:rFonts w:hint="eastAsia" w:ascii="仿宋" w:hAnsi="仿宋" w:eastAsia="仿宋"/>
          <w:sz w:val="44"/>
          <w:szCs w:val="44"/>
        </w:rPr>
      </w:pPr>
    </w:p>
    <w:p>
      <w:pPr>
        <w:spacing w:line="580" w:lineRule="exact"/>
        <w:jc w:val="center"/>
        <w:rPr>
          <w:rFonts w:hint="eastAsia" w:ascii="仿宋" w:hAnsi="仿宋" w:eastAsia="仿宋"/>
          <w:sz w:val="44"/>
          <w:szCs w:val="44"/>
        </w:rPr>
      </w:pPr>
      <w:r>
        <w:rPr>
          <w:rFonts w:hint="eastAsia" w:ascii="仿宋" w:hAnsi="仿宋" w:eastAsia="仿宋"/>
          <w:sz w:val="44"/>
          <w:szCs w:val="44"/>
        </w:rPr>
        <w:t xml:space="preserve"> </w:t>
      </w:r>
    </w:p>
    <w:p>
      <w:pPr>
        <w:spacing w:line="580" w:lineRule="exact"/>
        <w:rPr>
          <w:rFonts w:hint="eastAsia" w:ascii="仿宋" w:hAnsi="仿宋" w:eastAsia="仿宋"/>
          <w:sz w:val="44"/>
          <w:szCs w:val="44"/>
        </w:rPr>
      </w:pPr>
      <w:r>
        <w:rPr>
          <w:rFonts w:hint="eastAsia" w:ascii="仿宋" w:hAnsi="仿宋" w:eastAsia="仿宋"/>
          <w:sz w:val="44"/>
          <w:szCs w:val="44"/>
        </w:rPr>
        <w:t xml:space="preserve">    </w:t>
      </w: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rPr>
          <w:rFonts w:hint="eastAsia" w:ascii="仿宋" w:hAnsi="仿宋" w:eastAsia="仿宋"/>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p>
    <w:p>
      <w:pPr>
        <w:spacing w:line="580" w:lineRule="exact"/>
        <w:ind w:right="44" w:firstLine="1325" w:firstLineChars="300"/>
        <w:rPr>
          <w:rFonts w:hint="eastAsia"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kern w:val="0"/>
          <w:sz w:val="44"/>
          <w:szCs w:val="44"/>
        </w:rPr>
        <w:t>2018年政府性基金支出预算</w:t>
      </w:r>
    </w:p>
    <w:p>
      <w:pPr>
        <w:spacing w:line="580" w:lineRule="exact"/>
        <w:ind w:firstLine="883" w:firstLineChars="200"/>
        <w:rPr>
          <w:rFonts w:hint="eastAsia" w:ascii="仿宋" w:hAnsi="仿宋" w:eastAsia="仿宋"/>
          <w:b/>
          <w:sz w:val="24"/>
        </w:rPr>
      </w:pPr>
      <w:r>
        <w:rPr>
          <w:rFonts w:hint="eastAsia" w:ascii="仿宋" w:hAnsi="仿宋" w:eastAsia="仿宋"/>
          <w:b/>
          <w:sz w:val="44"/>
          <w:szCs w:val="44"/>
        </w:rPr>
        <w:t xml:space="preserve">                           </w:t>
      </w:r>
      <w:r>
        <w:rPr>
          <w:rFonts w:hint="eastAsia" w:ascii="仿宋" w:hAnsi="仿宋" w:eastAsia="仿宋"/>
          <w:b/>
          <w:sz w:val="24"/>
        </w:rPr>
        <w:t>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276"/>
        <w:gridCol w:w="117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b/>
                <w:sz w:val="24"/>
              </w:rPr>
            </w:pPr>
            <w:r>
              <w:rPr>
                <w:rFonts w:hint="eastAsia" w:ascii="仿宋" w:hAnsi="仿宋" w:eastAsia="仿宋" w:cs="宋体"/>
                <w:kern w:val="0"/>
                <w:sz w:val="24"/>
              </w:rPr>
              <w:t>科目编码及名称</w:t>
            </w:r>
          </w:p>
        </w:tc>
        <w:tc>
          <w:tcPr>
            <w:tcW w:w="1276" w:type="dxa"/>
            <w:vAlign w:val="top"/>
          </w:tcPr>
          <w:p>
            <w:pPr>
              <w:spacing w:line="580" w:lineRule="exact"/>
              <w:jc w:val="center"/>
              <w:rPr>
                <w:rFonts w:hint="eastAsia" w:ascii="仿宋" w:hAnsi="仿宋" w:eastAsia="仿宋"/>
                <w:sz w:val="24"/>
              </w:rPr>
            </w:pPr>
            <w:r>
              <w:rPr>
                <w:rFonts w:hint="eastAsia" w:ascii="仿宋" w:hAnsi="仿宋" w:eastAsia="仿宋"/>
                <w:sz w:val="24"/>
              </w:rPr>
              <w:t>合计</w:t>
            </w:r>
          </w:p>
        </w:tc>
        <w:tc>
          <w:tcPr>
            <w:tcW w:w="1176" w:type="dxa"/>
            <w:vAlign w:val="top"/>
          </w:tcPr>
          <w:p>
            <w:pPr>
              <w:spacing w:line="580" w:lineRule="exact"/>
              <w:jc w:val="center"/>
              <w:rPr>
                <w:rFonts w:hint="eastAsia" w:ascii="仿宋" w:hAnsi="仿宋" w:eastAsia="仿宋"/>
                <w:sz w:val="24"/>
              </w:rPr>
            </w:pPr>
            <w:r>
              <w:rPr>
                <w:rFonts w:hint="eastAsia" w:ascii="仿宋" w:hAnsi="仿宋" w:eastAsia="仿宋"/>
                <w:sz w:val="24"/>
              </w:rPr>
              <w:t>本级部门支出</w:t>
            </w:r>
          </w:p>
        </w:tc>
        <w:tc>
          <w:tcPr>
            <w:tcW w:w="1705" w:type="dxa"/>
            <w:vAlign w:val="top"/>
          </w:tcPr>
          <w:p>
            <w:pPr>
              <w:spacing w:line="580" w:lineRule="exact"/>
              <w:jc w:val="center"/>
              <w:rPr>
                <w:rFonts w:hint="eastAsia" w:ascii="仿宋" w:hAnsi="仿宋" w:eastAsia="仿宋"/>
                <w:sz w:val="24"/>
              </w:rPr>
            </w:pPr>
            <w:r>
              <w:rPr>
                <w:rFonts w:hint="eastAsia" w:ascii="仿宋" w:hAnsi="仿宋" w:eastAsia="仿宋"/>
                <w:sz w:val="24"/>
              </w:rPr>
              <w:t>上级转移支付</w:t>
            </w:r>
          </w:p>
        </w:tc>
        <w:tc>
          <w:tcPr>
            <w:tcW w:w="1705" w:type="dxa"/>
            <w:vAlign w:val="top"/>
          </w:tcPr>
          <w:p>
            <w:pPr>
              <w:spacing w:line="580" w:lineRule="exact"/>
              <w:jc w:val="center"/>
              <w:rPr>
                <w:rFonts w:hint="eastAsia" w:ascii="仿宋" w:hAnsi="仿宋" w:eastAsia="仿宋"/>
                <w:sz w:val="24"/>
              </w:rPr>
            </w:pPr>
            <w:r>
              <w:rPr>
                <w:rFonts w:hint="eastAsia" w:ascii="仿宋" w:hAnsi="仿宋" w:eastAsia="仿宋"/>
                <w:sz w:val="24"/>
              </w:rPr>
              <w:t>上年结转转移支付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206科学技术支出</w:t>
            </w:r>
          </w:p>
        </w:tc>
        <w:tc>
          <w:tcPr>
            <w:tcW w:w="1276" w:type="dxa"/>
            <w:vAlign w:val="top"/>
          </w:tcPr>
          <w:p>
            <w:pPr>
              <w:spacing w:line="580" w:lineRule="exact"/>
              <w:jc w:val="center"/>
              <w:rPr>
                <w:rFonts w:hint="eastAsia" w:ascii="仿宋" w:hAnsi="仿宋" w:eastAsia="仿宋"/>
                <w:b/>
                <w:szCs w:val="21"/>
              </w:rPr>
            </w:pPr>
          </w:p>
        </w:tc>
        <w:tc>
          <w:tcPr>
            <w:tcW w:w="1176" w:type="dxa"/>
            <w:vAlign w:val="top"/>
          </w:tcPr>
          <w:p>
            <w:pPr>
              <w:spacing w:line="580" w:lineRule="exact"/>
              <w:jc w:val="center"/>
              <w:rPr>
                <w:rFonts w:hint="eastAsia" w:ascii="仿宋" w:hAnsi="仿宋" w:eastAsia="仿宋"/>
                <w:b/>
                <w:szCs w:val="21"/>
              </w:rPr>
            </w:pPr>
          </w:p>
        </w:tc>
        <w:tc>
          <w:tcPr>
            <w:tcW w:w="1705" w:type="dxa"/>
            <w:vAlign w:val="top"/>
          </w:tcPr>
          <w:p>
            <w:pPr>
              <w:spacing w:line="580" w:lineRule="exact"/>
              <w:jc w:val="center"/>
              <w:rPr>
                <w:rFonts w:hint="eastAsia" w:ascii="仿宋" w:hAnsi="仿宋" w:eastAsia="仿宋"/>
                <w:b/>
                <w:szCs w:val="21"/>
              </w:rPr>
            </w:pPr>
          </w:p>
        </w:tc>
        <w:tc>
          <w:tcPr>
            <w:tcW w:w="1705" w:type="dxa"/>
            <w:vAlign w:val="top"/>
          </w:tcPr>
          <w:p>
            <w:pPr>
              <w:spacing w:line="58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207文化体育与传媒支出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125</w:t>
            </w: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125</w:t>
            </w: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208社会保障和就业支出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540</w:t>
            </w: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211节能环保支出</w:t>
            </w:r>
          </w:p>
        </w:tc>
        <w:tc>
          <w:tcPr>
            <w:tcW w:w="1276" w:type="dxa"/>
            <w:vAlign w:val="top"/>
          </w:tcPr>
          <w:p>
            <w:pPr>
              <w:spacing w:line="580" w:lineRule="exact"/>
              <w:jc w:val="center"/>
              <w:rPr>
                <w:rFonts w:hint="eastAsia" w:ascii="仿宋" w:hAnsi="仿宋" w:eastAsia="仿宋"/>
                <w:szCs w:val="21"/>
              </w:rPr>
            </w:pP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212城乡社区支出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15399</w:t>
            </w:r>
          </w:p>
        </w:tc>
        <w:tc>
          <w:tcPr>
            <w:tcW w:w="1176" w:type="dxa"/>
            <w:vAlign w:val="top"/>
          </w:tcPr>
          <w:p>
            <w:pPr>
              <w:spacing w:line="580" w:lineRule="exact"/>
              <w:jc w:val="center"/>
              <w:rPr>
                <w:rFonts w:hint="eastAsia" w:ascii="仿宋" w:hAnsi="仿宋" w:eastAsia="仿宋"/>
                <w:szCs w:val="21"/>
              </w:rPr>
            </w:pPr>
            <w:r>
              <w:rPr>
                <w:rFonts w:hint="eastAsia" w:ascii="仿宋" w:hAnsi="仿宋" w:eastAsia="仿宋"/>
                <w:szCs w:val="21"/>
              </w:rPr>
              <w:t>300</w:t>
            </w: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213农林水支出</w:t>
            </w:r>
          </w:p>
        </w:tc>
        <w:tc>
          <w:tcPr>
            <w:tcW w:w="1276" w:type="dxa"/>
            <w:vAlign w:val="top"/>
          </w:tcPr>
          <w:p>
            <w:pPr>
              <w:spacing w:line="580" w:lineRule="exact"/>
              <w:jc w:val="center"/>
              <w:rPr>
                <w:rFonts w:hint="eastAsia" w:ascii="仿宋" w:hAnsi="仿宋" w:eastAsia="仿宋"/>
                <w:szCs w:val="21"/>
              </w:rPr>
            </w:pP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214交通运输支出</w:t>
            </w:r>
          </w:p>
        </w:tc>
        <w:tc>
          <w:tcPr>
            <w:tcW w:w="1276" w:type="dxa"/>
            <w:vAlign w:val="top"/>
          </w:tcPr>
          <w:p>
            <w:pPr>
              <w:spacing w:line="580" w:lineRule="exact"/>
              <w:jc w:val="center"/>
              <w:rPr>
                <w:rFonts w:hint="eastAsia" w:ascii="仿宋" w:hAnsi="仿宋" w:eastAsia="仿宋"/>
                <w:szCs w:val="21"/>
              </w:rPr>
            </w:pP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215资源勘探信息等支出</w:t>
            </w:r>
          </w:p>
        </w:tc>
        <w:tc>
          <w:tcPr>
            <w:tcW w:w="1276" w:type="dxa"/>
            <w:vAlign w:val="top"/>
          </w:tcPr>
          <w:p>
            <w:pPr>
              <w:spacing w:line="580" w:lineRule="exact"/>
              <w:jc w:val="center"/>
              <w:rPr>
                <w:rFonts w:hint="eastAsia" w:ascii="仿宋" w:hAnsi="仿宋" w:eastAsia="仿宋"/>
                <w:szCs w:val="21"/>
              </w:rPr>
            </w:pP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216商品服务业等支出</w:t>
            </w:r>
          </w:p>
        </w:tc>
        <w:tc>
          <w:tcPr>
            <w:tcW w:w="1276" w:type="dxa"/>
            <w:vAlign w:val="top"/>
          </w:tcPr>
          <w:p>
            <w:pPr>
              <w:spacing w:line="580" w:lineRule="exact"/>
              <w:jc w:val="center"/>
              <w:rPr>
                <w:rFonts w:hint="eastAsia" w:ascii="仿宋" w:hAnsi="仿宋" w:eastAsia="仿宋"/>
                <w:szCs w:val="21"/>
              </w:rPr>
            </w:pP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217金融支出</w:t>
            </w:r>
          </w:p>
        </w:tc>
        <w:tc>
          <w:tcPr>
            <w:tcW w:w="1276" w:type="dxa"/>
            <w:vAlign w:val="top"/>
          </w:tcPr>
          <w:p>
            <w:pPr>
              <w:spacing w:line="580" w:lineRule="exact"/>
              <w:jc w:val="center"/>
              <w:rPr>
                <w:rFonts w:hint="eastAsia" w:ascii="仿宋" w:hAnsi="仿宋" w:eastAsia="仿宋"/>
                <w:szCs w:val="21"/>
              </w:rPr>
            </w:pP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229其他支出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290</w:t>
            </w: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155</w:t>
            </w: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232债务付息支出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1890</w:t>
            </w: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1890</w:t>
            </w: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转移性支出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147000</w:t>
            </w:r>
          </w:p>
        </w:tc>
        <w:tc>
          <w:tcPr>
            <w:tcW w:w="1176"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147000</w:t>
            </w: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上解支出</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3700</w:t>
            </w:r>
          </w:p>
        </w:tc>
        <w:tc>
          <w:tcPr>
            <w:tcW w:w="1176" w:type="dxa"/>
            <w:vAlign w:val="top"/>
          </w:tcPr>
          <w:p>
            <w:pPr>
              <w:spacing w:line="580" w:lineRule="exact"/>
              <w:jc w:val="center"/>
              <w:rPr>
                <w:rFonts w:hint="eastAsia" w:ascii="仿宋" w:hAnsi="仿宋" w:eastAsia="仿宋"/>
                <w:szCs w:val="21"/>
              </w:rPr>
            </w:pPr>
            <w:r>
              <w:rPr>
                <w:rFonts w:hint="eastAsia" w:ascii="仿宋" w:hAnsi="仿宋" w:eastAsia="仿宋"/>
                <w:szCs w:val="21"/>
              </w:rPr>
              <w:t>3700</w:t>
            </w:r>
          </w:p>
        </w:tc>
        <w:tc>
          <w:tcPr>
            <w:tcW w:w="1705" w:type="dxa"/>
            <w:vAlign w:val="top"/>
          </w:tcPr>
          <w:p>
            <w:pPr>
              <w:spacing w:line="580" w:lineRule="exact"/>
              <w:jc w:val="center"/>
              <w:rPr>
                <w:rFonts w:hint="eastAsia" w:ascii="仿宋" w:hAnsi="仿宋" w:eastAsia="仿宋"/>
                <w:szCs w:val="21"/>
              </w:rPr>
            </w:pPr>
          </w:p>
        </w:tc>
        <w:tc>
          <w:tcPr>
            <w:tcW w:w="1705"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top"/>
          </w:tcPr>
          <w:p>
            <w:pPr>
              <w:spacing w:line="580" w:lineRule="exact"/>
              <w:jc w:val="center"/>
              <w:rPr>
                <w:rFonts w:hint="eastAsia" w:ascii="仿宋" w:hAnsi="仿宋" w:eastAsia="仿宋"/>
                <w:szCs w:val="21"/>
              </w:rPr>
            </w:pPr>
            <w:r>
              <w:rPr>
                <w:rFonts w:hint="eastAsia" w:ascii="仿宋" w:hAnsi="仿宋" w:eastAsia="仿宋"/>
                <w:szCs w:val="21"/>
              </w:rPr>
              <w:t>合计</w:t>
            </w:r>
          </w:p>
        </w:tc>
        <w:tc>
          <w:tcPr>
            <w:tcW w:w="1276" w:type="dxa"/>
            <w:vAlign w:val="top"/>
          </w:tcPr>
          <w:p>
            <w:pPr>
              <w:spacing w:line="580" w:lineRule="exact"/>
              <w:jc w:val="center"/>
              <w:rPr>
                <w:rFonts w:hint="eastAsia" w:ascii="仿宋" w:hAnsi="仿宋" w:eastAsia="仿宋"/>
                <w:szCs w:val="21"/>
              </w:rPr>
            </w:pPr>
            <w:r>
              <w:rPr>
                <w:rFonts w:hint="eastAsia" w:ascii="仿宋" w:hAnsi="仿宋" w:eastAsia="仿宋"/>
                <w:szCs w:val="21"/>
              </w:rPr>
              <w:t>168944</w:t>
            </w:r>
          </w:p>
        </w:tc>
        <w:tc>
          <w:tcPr>
            <w:tcW w:w="1176" w:type="dxa"/>
            <w:vAlign w:val="top"/>
          </w:tcPr>
          <w:p>
            <w:pPr>
              <w:spacing w:line="580" w:lineRule="exact"/>
              <w:jc w:val="center"/>
              <w:rPr>
                <w:rFonts w:hint="eastAsia" w:ascii="仿宋" w:hAnsi="仿宋" w:eastAsia="仿宋"/>
                <w:szCs w:val="21"/>
              </w:rPr>
            </w:pPr>
            <w:r>
              <w:rPr>
                <w:rFonts w:hint="eastAsia" w:ascii="仿宋" w:hAnsi="仿宋" w:eastAsia="仿宋"/>
                <w:szCs w:val="21"/>
              </w:rPr>
              <w:t>4000</w:t>
            </w: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149170</w:t>
            </w:r>
          </w:p>
        </w:tc>
        <w:tc>
          <w:tcPr>
            <w:tcW w:w="1705" w:type="dxa"/>
            <w:vAlign w:val="top"/>
          </w:tcPr>
          <w:p>
            <w:pPr>
              <w:spacing w:line="580" w:lineRule="exact"/>
              <w:jc w:val="center"/>
              <w:rPr>
                <w:rFonts w:hint="eastAsia" w:ascii="仿宋" w:hAnsi="仿宋" w:eastAsia="仿宋"/>
                <w:szCs w:val="21"/>
              </w:rPr>
            </w:pPr>
            <w:r>
              <w:rPr>
                <w:rFonts w:hint="eastAsia" w:ascii="仿宋" w:hAnsi="仿宋" w:eastAsia="仿宋"/>
                <w:szCs w:val="21"/>
              </w:rPr>
              <w:t>15774</w:t>
            </w:r>
          </w:p>
        </w:tc>
      </w:tr>
    </w:tbl>
    <w:p>
      <w:pPr>
        <w:spacing w:line="580" w:lineRule="exact"/>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ind w:firstLine="1928" w:firstLineChars="800"/>
        <w:rPr>
          <w:rFonts w:hint="eastAsia" w:ascii="仿宋" w:hAnsi="仿宋" w:eastAsia="仿宋"/>
          <w:b/>
          <w:sz w:val="24"/>
        </w:rPr>
      </w:pPr>
    </w:p>
    <w:p>
      <w:pPr>
        <w:spacing w:line="580" w:lineRule="exact"/>
        <w:rPr>
          <w:rFonts w:hint="eastAsia" w:ascii="仿宋" w:hAnsi="仿宋" w:eastAsia="仿宋"/>
          <w:b/>
          <w:sz w:val="24"/>
        </w:rPr>
      </w:pPr>
    </w:p>
    <w:p>
      <w:pPr>
        <w:spacing w:line="580" w:lineRule="exact"/>
        <w:ind w:firstLine="1446" w:firstLineChars="450"/>
        <w:rPr>
          <w:rFonts w:hint="eastAsia" w:ascii="仿宋" w:hAnsi="仿宋" w:eastAsia="仿宋"/>
          <w:b/>
          <w:sz w:val="32"/>
          <w:szCs w:val="32"/>
        </w:rPr>
      </w:pPr>
      <w:r>
        <w:rPr>
          <w:rFonts w:hint="eastAsia" w:ascii="仿宋" w:hAnsi="仿宋" w:eastAsia="仿宋"/>
          <w:b/>
          <w:sz w:val="32"/>
          <w:szCs w:val="32"/>
        </w:rPr>
        <w:t>2018年政府性基金预算支出功能分类表</w:t>
      </w:r>
    </w:p>
    <w:p>
      <w:pPr>
        <w:spacing w:line="580" w:lineRule="exact"/>
        <w:ind w:firstLine="1446" w:firstLineChars="450"/>
        <w:rPr>
          <w:rFonts w:hint="eastAsia" w:ascii="仿宋" w:hAnsi="仿宋" w:eastAsia="仿宋"/>
          <w:b/>
          <w:sz w:val="24"/>
        </w:rPr>
      </w:pPr>
      <w:r>
        <w:rPr>
          <w:rFonts w:hint="eastAsia" w:ascii="仿宋" w:hAnsi="仿宋" w:eastAsia="仿宋"/>
          <w:b/>
          <w:sz w:val="32"/>
          <w:szCs w:val="32"/>
        </w:rPr>
        <w:t xml:space="preserve">                                </w:t>
      </w:r>
      <w:r>
        <w:rPr>
          <w:rFonts w:hint="eastAsia" w:ascii="仿宋" w:hAnsi="仿宋" w:eastAsia="仿宋"/>
          <w:b/>
          <w:sz w:val="24"/>
        </w:rPr>
        <w:t>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r>
              <w:rPr>
                <w:rFonts w:hint="eastAsia" w:ascii="仿宋" w:hAnsi="仿宋" w:eastAsia="仿宋"/>
                <w:szCs w:val="21"/>
              </w:rPr>
              <w:t>科目编码</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科目名称</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合计</w:t>
            </w:r>
          </w:p>
        </w:tc>
        <w:tc>
          <w:tcPr>
            <w:tcW w:w="2841" w:type="dxa"/>
            <w:vAlign w:val="top"/>
          </w:tcPr>
          <w:p>
            <w:pPr>
              <w:spacing w:line="580" w:lineRule="exact"/>
              <w:jc w:val="center"/>
              <w:rPr>
                <w:rFonts w:hint="eastAsia" w:ascii="仿宋" w:hAnsi="仿宋" w:eastAsia="仿宋"/>
                <w:b/>
                <w:szCs w:val="21"/>
              </w:rPr>
            </w:pPr>
            <w:r>
              <w:rPr>
                <w:rFonts w:hint="eastAsia" w:ascii="仿宋" w:hAnsi="仿宋" w:eastAsia="仿宋"/>
                <w:b/>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r>
              <w:rPr>
                <w:rFonts w:hint="eastAsia" w:ascii="仿宋" w:hAnsi="仿宋" w:eastAsia="仿宋"/>
                <w:szCs w:val="21"/>
              </w:rPr>
              <w:t>212</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政府住房基金相关支出</w:t>
            </w:r>
          </w:p>
        </w:tc>
        <w:tc>
          <w:tcPr>
            <w:tcW w:w="2841" w:type="dxa"/>
            <w:vAlign w:val="top"/>
          </w:tcPr>
          <w:p>
            <w:pPr>
              <w:spacing w:line="580" w:lineRule="exact"/>
              <w:jc w:val="center"/>
              <w:rPr>
                <w:rFonts w:hint="eastAsia" w:ascii="仿宋" w:hAnsi="仿宋" w:eastAsia="仿宋"/>
                <w:b/>
                <w:szCs w:val="21"/>
              </w:rPr>
            </w:pPr>
            <w:r>
              <w:rPr>
                <w:rFonts w:hint="eastAsia" w:ascii="仿宋" w:hAnsi="仿宋" w:eastAsia="仿宋"/>
                <w:b/>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r>
              <w:rPr>
                <w:rFonts w:hint="eastAsia" w:ascii="仿宋" w:hAnsi="仿宋" w:eastAsia="仿宋"/>
                <w:szCs w:val="21"/>
              </w:rPr>
              <w:t>21213</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城市基础设施配套费及对应专项债务收入安排的支出</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r>
              <w:rPr>
                <w:rFonts w:hint="eastAsia" w:ascii="仿宋" w:hAnsi="仿宋" w:eastAsia="仿宋"/>
                <w:szCs w:val="21"/>
              </w:rPr>
              <w:t>2121302</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城市环境卫生支出</w:t>
            </w:r>
          </w:p>
        </w:tc>
        <w:tc>
          <w:tcPr>
            <w:tcW w:w="2841" w:type="dxa"/>
            <w:vAlign w:val="top"/>
          </w:tcPr>
          <w:p>
            <w:pPr>
              <w:spacing w:line="580" w:lineRule="exact"/>
              <w:jc w:val="center"/>
              <w:rPr>
                <w:rFonts w:hint="eastAsia" w:ascii="仿宋" w:hAnsi="仿宋" w:eastAsia="仿宋"/>
                <w:szCs w:val="21"/>
              </w:rPr>
            </w:pPr>
            <w:r>
              <w:rPr>
                <w:rFonts w:hint="eastAsia" w:ascii="仿宋" w:hAnsi="仿宋" w:eastAsia="仿宋"/>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p>
        </w:tc>
        <w:tc>
          <w:tcPr>
            <w:tcW w:w="2841" w:type="dxa"/>
            <w:vAlign w:val="top"/>
          </w:tcPr>
          <w:p>
            <w:pPr>
              <w:spacing w:line="580" w:lineRule="exact"/>
              <w:jc w:val="center"/>
              <w:rPr>
                <w:rFonts w:hint="eastAsia" w:ascii="仿宋" w:hAnsi="仿宋" w:eastAsia="仿宋"/>
                <w:szCs w:val="21"/>
              </w:rPr>
            </w:pPr>
          </w:p>
        </w:tc>
        <w:tc>
          <w:tcPr>
            <w:tcW w:w="2841" w:type="dxa"/>
            <w:vAlign w:val="top"/>
          </w:tcPr>
          <w:p>
            <w:pPr>
              <w:spacing w:line="5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spacing w:line="580" w:lineRule="exact"/>
              <w:jc w:val="center"/>
              <w:rPr>
                <w:rFonts w:hint="eastAsia" w:ascii="仿宋" w:hAnsi="仿宋" w:eastAsia="仿宋"/>
                <w:szCs w:val="21"/>
              </w:rPr>
            </w:pPr>
          </w:p>
        </w:tc>
        <w:tc>
          <w:tcPr>
            <w:tcW w:w="2841" w:type="dxa"/>
            <w:vAlign w:val="top"/>
          </w:tcPr>
          <w:p>
            <w:pPr>
              <w:spacing w:line="580" w:lineRule="exact"/>
              <w:jc w:val="center"/>
              <w:rPr>
                <w:rFonts w:hint="eastAsia" w:ascii="仿宋" w:hAnsi="仿宋" w:eastAsia="仿宋"/>
                <w:szCs w:val="21"/>
              </w:rPr>
            </w:pPr>
          </w:p>
        </w:tc>
        <w:tc>
          <w:tcPr>
            <w:tcW w:w="2841" w:type="dxa"/>
            <w:vAlign w:val="top"/>
          </w:tcPr>
          <w:p>
            <w:pPr>
              <w:spacing w:line="580" w:lineRule="exact"/>
              <w:jc w:val="center"/>
              <w:rPr>
                <w:rFonts w:hint="eastAsia" w:ascii="仿宋" w:hAnsi="仿宋" w:eastAsia="仿宋"/>
                <w:szCs w:val="21"/>
              </w:rPr>
            </w:pPr>
          </w:p>
        </w:tc>
      </w:tr>
    </w:tbl>
    <w:p>
      <w:pPr>
        <w:spacing w:line="580" w:lineRule="exact"/>
        <w:rPr>
          <w:rFonts w:hint="eastAsia" w:ascii="仿宋" w:hAnsi="仿宋" w:eastAsia="仿宋"/>
          <w:sz w:val="32"/>
          <w:szCs w:val="32"/>
        </w:rPr>
      </w:pPr>
      <w:r>
        <w:rPr>
          <w:rFonts w:hint="eastAsia" w:ascii="仿宋" w:hAnsi="仿宋" w:eastAsia="仿宋"/>
          <w:sz w:val="32"/>
          <w:szCs w:val="32"/>
        </w:rPr>
        <w:t>注：本表为区本级基金收入安排支出，不包括上级转移支付和上年结转资金。</w:t>
      </w:r>
    </w:p>
    <w:p>
      <w:pPr>
        <w:spacing w:line="580" w:lineRule="exact"/>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b/>
          <w:sz w:val="44"/>
          <w:szCs w:val="44"/>
        </w:rPr>
      </w:pPr>
    </w:p>
    <w:p>
      <w:pPr>
        <w:spacing w:line="580" w:lineRule="exact"/>
        <w:ind w:firstLine="883" w:firstLineChars="200"/>
        <w:rPr>
          <w:rFonts w:hint="eastAsia" w:ascii="仿宋" w:hAnsi="仿宋" w:eastAsia="仿宋"/>
          <w:sz w:val="44"/>
          <w:szCs w:val="44"/>
        </w:rPr>
      </w:pPr>
      <w:r>
        <w:rPr>
          <w:rFonts w:hint="eastAsia" w:ascii="仿宋" w:hAnsi="仿宋" w:eastAsia="仿宋"/>
          <w:b/>
          <w:sz w:val="44"/>
          <w:szCs w:val="44"/>
        </w:rPr>
        <w:t>2018年双桥区地方政府债务预算</w:t>
      </w:r>
    </w:p>
    <w:p>
      <w:pPr>
        <w:spacing w:line="580" w:lineRule="exact"/>
        <w:jc w:val="center"/>
        <w:rPr>
          <w:rFonts w:hint="eastAsia" w:ascii="仿宋" w:hAnsi="仿宋" w:eastAsia="仿宋"/>
          <w:b/>
          <w:sz w:val="44"/>
          <w:szCs w:val="44"/>
        </w:rPr>
      </w:pPr>
      <w:r>
        <w:rPr>
          <w:rFonts w:hint="eastAsia" w:ascii="仿宋" w:hAnsi="仿宋" w:eastAsia="仿宋"/>
          <w:b/>
          <w:sz w:val="44"/>
          <w:szCs w:val="44"/>
        </w:rPr>
        <w:t>（草案）</w:t>
      </w:r>
    </w:p>
    <w:p>
      <w:pPr>
        <w:spacing w:line="580" w:lineRule="exact"/>
        <w:jc w:val="center"/>
        <w:rPr>
          <w:rFonts w:hint="eastAsia" w:ascii="仿宋" w:hAnsi="仿宋" w:eastAsia="仿宋"/>
          <w:sz w:val="44"/>
          <w:szCs w:val="44"/>
        </w:rPr>
      </w:pPr>
    </w:p>
    <w:p>
      <w:pPr>
        <w:spacing w:line="580" w:lineRule="exact"/>
        <w:ind w:right="44"/>
        <w:jc w:val="center"/>
        <w:rPr>
          <w:rFonts w:hint="eastAsia" w:ascii="仿宋" w:hAnsi="仿宋" w:eastAsia="仿宋"/>
          <w:sz w:val="32"/>
          <w:szCs w:val="32"/>
        </w:rPr>
      </w:pPr>
      <w:r>
        <w:rPr>
          <w:rFonts w:hint="eastAsia" w:ascii="仿宋" w:hAnsi="仿宋" w:eastAsia="仿宋"/>
          <w:sz w:val="32"/>
          <w:szCs w:val="32"/>
        </w:rPr>
        <w:t>目  录</w:t>
      </w:r>
    </w:p>
    <w:p>
      <w:pPr>
        <w:spacing w:line="580" w:lineRule="exact"/>
        <w:ind w:right="44"/>
        <w:jc w:val="center"/>
        <w:rPr>
          <w:rFonts w:hint="eastAsia" w:ascii="仿宋" w:hAnsi="仿宋" w:eastAsia="仿宋"/>
          <w:sz w:val="32"/>
          <w:szCs w:val="32"/>
        </w:rPr>
      </w:pPr>
    </w:p>
    <w:p>
      <w:pPr>
        <w:spacing w:line="580" w:lineRule="exact"/>
        <w:ind w:right="44"/>
        <w:rPr>
          <w:rFonts w:hint="eastAsia" w:ascii="仿宋" w:hAnsi="仿宋" w:eastAsia="仿宋"/>
          <w:sz w:val="32"/>
          <w:szCs w:val="32"/>
        </w:rPr>
      </w:pPr>
      <w:r>
        <w:rPr>
          <w:rFonts w:hint="eastAsia" w:ascii="仿宋" w:hAnsi="仿宋" w:eastAsia="仿宋"/>
          <w:sz w:val="32"/>
          <w:szCs w:val="32"/>
        </w:rPr>
        <w:t>§1  2018年地方政府债务预算收支及平衡情况…………</w:t>
      </w:r>
    </w:p>
    <w:p>
      <w:pPr>
        <w:spacing w:line="580" w:lineRule="exact"/>
        <w:ind w:right="44"/>
        <w:rPr>
          <w:rFonts w:hint="eastAsia" w:ascii="仿宋" w:hAnsi="仿宋" w:eastAsia="仿宋"/>
          <w:sz w:val="32"/>
          <w:szCs w:val="32"/>
        </w:rPr>
      </w:pPr>
      <w:r>
        <w:rPr>
          <w:rFonts w:hint="eastAsia" w:ascii="仿宋" w:hAnsi="仿宋" w:eastAsia="仿宋"/>
          <w:sz w:val="32"/>
          <w:szCs w:val="32"/>
        </w:rPr>
        <w:t>§2  2018年地方政府债务预算收支平衡表…………</w:t>
      </w: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firstLine="660" w:firstLineChars="150"/>
        <w:rPr>
          <w:rFonts w:hint="eastAsia" w:ascii="仿宋" w:hAnsi="仿宋" w:eastAsia="仿宋"/>
          <w:sz w:val="44"/>
          <w:szCs w:val="44"/>
        </w:rPr>
      </w:pPr>
    </w:p>
    <w:p>
      <w:pPr>
        <w:spacing w:line="580" w:lineRule="exact"/>
        <w:ind w:right="44" w:firstLine="660" w:firstLineChars="150"/>
        <w:rPr>
          <w:rFonts w:hint="eastAsia" w:ascii="仿宋" w:hAnsi="仿宋" w:eastAsia="仿宋"/>
          <w:sz w:val="44"/>
          <w:szCs w:val="44"/>
        </w:rPr>
      </w:pPr>
    </w:p>
    <w:p>
      <w:pPr>
        <w:spacing w:line="580" w:lineRule="exact"/>
        <w:ind w:right="44" w:firstLine="660" w:firstLineChars="150"/>
        <w:rPr>
          <w:rFonts w:hint="eastAsia" w:ascii="仿宋" w:hAnsi="仿宋" w:eastAsia="仿宋"/>
          <w:sz w:val="44"/>
          <w:szCs w:val="44"/>
        </w:rPr>
      </w:pPr>
      <w:r>
        <w:rPr>
          <w:rFonts w:hint="eastAsia" w:ascii="仿宋" w:hAnsi="仿宋" w:eastAsia="仿宋"/>
          <w:sz w:val="44"/>
          <w:szCs w:val="44"/>
        </w:rPr>
        <w:t>§1  2018年地方政府债务预算收支</w:t>
      </w:r>
    </w:p>
    <w:p>
      <w:pPr>
        <w:spacing w:line="580" w:lineRule="exact"/>
        <w:ind w:right="44"/>
        <w:jc w:val="center"/>
        <w:rPr>
          <w:rFonts w:hint="eastAsia" w:ascii="仿宋" w:hAnsi="仿宋" w:eastAsia="仿宋"/>
          <w:sz w:val="44"/>
          <w:szCs w:val="44"/>
        </w:rPr>
      </w:pPr>
      <w:r>
        <w:rPr>
          <w:rFonts w:hint="eastAsia" w:ascii="仿宋" w:hAnsi="仿宋" w:eastAsia="仿宋"/>
          <w:sz w:val="44"/>
          <w:szCs w:val="44"/>
        </w:rPr>
        <w:t>及平衡情况</w:t>
      </w:r>
    </w:p>
    <w:p>
      <w:pPr>
        <w:spacing w:line="580" w:lineRule="exact"/>
        <w:ind w:right="44"/>
        <w:rPr>
          <w:rFonts w:hint="eastAsia" w:ascii="仿宋" w:hAnsi="仿宋" w:eastAsia="仿宋"/>
          <w:b/>
          <w:sz w:val="44"/>
          <w:szCs w:val="44"/>
        </w:rPr>
      </w:pPr>
    </w:p>
    <w:p>
      <w:pPr>
        <w:spacing w:line="580" w:lineRule="exact"/>
        <w:ind w:firstLine="645"/>
        <w:rPr>
          <w:rFonts w:hint="eastAsia" w:ascii="仿宋" w:hAnsi="仿宋" w:eastAsia="仿宋"/>
          <w:b/>
          <w:sz w:val="32"/>
          <w:szCs w:val="32"/>
        </w:rPr>
      </w:pPr>
      <w:r>
        <w:rPr>
          <w:rFonts w:hint="eastAsia" w:ascii="仿宋" w:hAnsi="仿宋" w:eastAsia="仿宋"/>
          <w:b/>
          <w:sz w:val="32"/>
          <w:szCs w:val="32"/>
        </w:rPr>
        <w:t>一、地方政府债务债券收入</w:t>
      </w:r>
    </w:p>
    <w:p>
      <w:pPr>
        <w:widowControl/>
        <w:spacing w:line="580" w:lineRule="exact"/>
        <w:ind w:firstLine="640" w:firstLineChars="200"/>
        <w:jc w:val="left"/>
        <w:rPr>
          <w:rFonts w:hint="eastAsia" w:ascii="仿宋" w:hAnsi="仿宋" w:eastAsia="仿宋"/>
          <w:sz w:val="32"/>
          <w:szCs w:val="32"/>
        </w:rPr>
      </w:pPr>
      <w:r>
        <w:rPr>
          <w:rFonts w:hint="eastAsia" w:ascii="仿宋" w:hAnsi="仿宋" w:eastAsia="仿宋"/>
          <w:sz w:val="32"/>
          <w:szCs w:val="32"/>
        </w:rPr>
        <w:t>2018年地方政府债务债券收入预算拟安排82900万元，主要包括：</w:t>
      </w:r>
    </w:p>
    <w:p>
      <w:pPr>
        <w:widowControl/>
        <w:numPr>
          <w:ilvl w:val="0"/>
          <w:numId w:val="6"/>
        </w:numPr>
        <w:spacing w:line="580" w:lineRule="exact"/>
        <w:jc w:val="left"/>
        <w:rPr>
          <w:rFonts w:hint="eastAsia" w:ascii="仿宋" w:hAnsi="仿宋" w:eastAsia="仿宋"/>
          <w:sz w:val="32"/>
          <w:szCs w:val="32"/>
        </w:rPr>
      </w:pPr>
      <w:r>
        <w:rPr>
          <w:rFonts w:hint="eastAsia" w:ascii="仿宋" w:hAnsi="仿宋" w:eastAsia="仿宋"/>
          <w:sz w:val="32"/>
          <w:szCs w:val="32"/>
        </w:rPr>
        <w:t xml:space="preserve"> 向上申请的地方政府债券76000万元。</w:t>
      </w:r>
    </w:p>
    <w:p>
      <w:pPr>
        <w:widowControl/>
        <w:spacing w:line="580" w:lineRule="exact"/>
        <w:ind w:firstLine="640" w:firstLineChars="200"/>
        <w:jc w:val="left"/>
        <w:rPr>
          <w:rFonts w:hint="eastAsia" w:ascii="仿宋" w:hAnsi="仿宋" w:eastAsia="仿宋"/>
          <w:sz w:val="32"/>
          <w:szCs w:val="32"/>
        </w:rPr>
      </w:pPr>
      <w:r>
        <w:rPr>
          <w:rFonts w:hint="eastAsia" w:ascii="仿宋" w:hAnsi="仿宋" w:eastAsia="仿宋"/>
          <w:sz w:val="32"/>
          <w:szCs w:val="32"/>
        </w:rPr>
        <w:t>② 上年结转的地方政府债券6900万元。</w:t>
      </w:r>
    </w:p>
    <w:p>
      <w:pPr>
        <w:widowControl/>
        <w:spacing w:line="580" w:lineRule="exact"/>
        <w:jc w:val="left"/>
        <w:rPr>
          <w:rFonts w:hint="eastAsia" w:ascii="仿宋" w:hAnsi="仿宋" w:eastAsia="仿宋" w:cs="宋体"/>
          <w:b/>
          <w:kern w:val="0"/>
          <w:sz w:val="32"/>
          <w:szCs w:val="32"/>
        </w:rPr>
      </w:pPr>
      <w:r>
        <w:rPr>
          <w:rFonts w:hint="eastAsia" w:ascii="仿宋" w:hAnsi="仿宋" w:eastAsia="仿宋" w:cs="宋体"/>
          <w:b/>
          <w:kern w:val="0"/>
          <w:sz w:val="32"/>
          <w:szCs w:val="32"/>
        </w:rPr>
        <w:t>二、地方政府债务债券支出</w:t>
      </w:r>
    </w:p>
    <w:p>
      <w:pPr>
        <w:ind w:firstLine="627" w:firstLineChars="196"/>
        <w:rPr>
          <w:rFonts w:hint="eastAsia" w:ascii="仿宋" w:hAnsi="仿宋" w:eastAsia="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2018年地方政府债务债券支出预算拟安排82900万元。</w:t>
      </w:r>
    </w:p>
    <w:p>
      <w:pPr>
        <w:spacing w:line="480" w:lineRule="exact"/>
        <w:ind w:right="45"/>
        <w:rPr>
          <w:rFonts w:hint="eastAsia" w:ascii="仿宋" w:hAnsi="仿宋" w:eastAsia="仿宋"/>
          <w:sz w:val="44"/>
          <w:szCs w:val="44"/>
        </w:rPr>
      </w:pPr>
      <w:r>
        <w:rPr>
          <w:rFonts w:hint="eastAsia" w:ascii="仿宋" w:hAnsi="仿宋" w:eastAsia="仿宋"/>
          <w:sz w:val="44"/>
          <w:szCs w:val="44"/>
        </w:rPr>
        <w:t xml:space="preserve">   </w:t>
      </w:r>
    </w:p>
    <w:p>
      <w:pPr>
        <w:spacing w:line="480" w:lineRule="exact"/>
        <w:ind w:right="45"/>
        <w:rPr>
          <w:rFonts w:hint="eastAsia" w:ascii="仿宋" w:hAnsi="仿宋" w:eastAsia="仿宋"/>
          <w:sz w:val="44"/>
          <w:szCs w:val="44"/>
        </w:rPr>
      </w:pPr>
    </w:p>
    <w:p>
      <w:pPr>
        <w:spacing w:line="480" w:lineRule="exact"/>
        <w:ind w:right="45"/>
        <w:rPr>
          <w:rFonts w:hint="eastAsia" w:ascii="仿宋" w:hAnsi="仿宋" w:eastAsia="仿宋"/>
          <w:sz w:val="44"/>
          <w:szCs w:val="44"/>
        </w:rPr>
      </w:pPr>
    </w:p>
    <w:p>
      <w:pPr>
        <w:spacing w:line="480" w:lineRule="exact"/>
        <w:ind w:right="45"/>
        <w:rPr>
          <w:rFonts w:hint="eastAsia" w:ascii="仿宋" w:hAnsi="仿宋" w:eastAsia="仿宋"/>
          <w:sz w:val="44"/>
          <w:szCs w:val="44"/>
        </w:rPr>
      </w:pPr>
    </w:p>
    <w:p>
      <w:pPr>
        <w:spacing w:line="480" w:lineRule="exact"/>
        <w:ind w:right="45"/>
        <w:rPr>
          <w:rFonts w:hint="eastAsia" w:ascii="仿宋" w:hAnsi="仿宋" w:eastAsia="仿宋"/>
          <w:sz w:val="44"/>
          <w:szCs w:val="44"/>
        </w:rPr>
      </w:pPr>
    </w:p>
    <w:p>
      <w:pPr>
        <w:spacing w:line="480" w:lineRule="exact"/>
        <w:ind w:right="45" w:firstLine="660" w:firstLineChars="150"/>
        <w:rPr>
          <w:rFonts w:hint="eastAsia" w:ascii="仿宋" w:hAnsi="仿宋" w:eastAsia="仿宋"/>
          <w:sz w:val="44"/>
          <w:szCs w:val="44"/>
        </w:rPr>
      </w:pPr>
      <w:r>
        <w:rPr>
          <w:rFonts w:hint="eastAsia" w:ascii="仿宋" w:hAnsi="仿宋" w:eastAsia="仿宋"/>
          <w:sz w:val="44"/>
          <w:szCs w:val="44"/>
        </w:rPr>
        <w:t xml:space="preserve"> §2  2018年地方政府债务预算</w:t>
      </w:r>
    </w:p>
    <w:p>
      <w:pPr>
        <w:spacing w:line="480" w:lineRule="exact"/>
        <w:ind w:right="45"/>
        <w:jc w:val="center"/>
        <w:rPr>
          <w:rFonts w:hint="eastAsia" w:ascii="仿宋" w:hAnsi="仿宋" w:eastAsia="仿宋"/>
          <w:sz w:val="44"/>
          <w:szCs w:val="44"/>
        </w:rPr>
      </w:pPr>
      <w:r>
        <w:rPr>
          <w:rFonts w:hint="eastAsia" w:ascii="仿宋" w:hAnsi="仿宋" w:eastAsia="仿宋"/>
          <w:sz w:val="44"/>
          <w:szCs w:val="44"/>
        </w:rPr>
        <w:t>收支平衡表</w:t>
      </w:r>
    </w:p>
    <w:p>
      <w:pPr>
        <w:spacing w:line="480" w:lineRule="exact"/>
        <w:ind w:right="45"/>
        <w:jc w:val="center"/>
        <w:rPr>
          <w:rFonts w:hint="eastAsia" w:ascii="仿宋" w:hAnsi="仿宋" w:eastAsia="仿宋"/>
          <w:b/>
          <w:sz w:val="44"/>
          <w:szCs w:val="44"/>
        </w:rPr>
      </w:pPr>
    </w:p>
    <w:tbl>
      <w:tblPr>
        <w:tblStyle w:val="6"/>
        <w:tblW w:w="9475" w:type="dxa"/>
        <w:jc w:val="center"/>
        <w:tblInd w:w="0" w:type="dxa"/>
        <w:tblLayout w:type="fixed"/>
        <w:tblCellMar>
          <w:top w:w="0" w:type="dxa"/>
          <w:left w:w="108" w:type="dxa"/>
          <w:bottom w:w="0" w:type="dxa"/>
          <w:right w:w="108" w:type="dxa"/>
        </w:tblCellMar>
      </w:tblPr>
      <w:tblGrid>
        <w:gridCol w:w="3249"/>
        <w:gridCol w:w="1325"/>
        <w:gridCol w:w="3576"/>
        <w:gridCol w:w="1325"/>
      </w:tblGrid>
      <w:tr>
        <w:tblPrEx>
          <w:tblLayout w:type="fixed"/>
          <w:tblCellMar>
            <w:top w:w="0" w:type="dxa"/>
            <w:left w:w="108" w:type="dxa"/>
            <w:bottom w:w="0" w:type="dxa"/>
            <w:right w:w="108" w:type="dxa"/>
          </w:tblCellMar>
        </w:tblPrEx>
        <w:trPr>
          <w:trHeight w:val="212" w:hRule="atLeast"/>
          <w:jc w:val="center"/>
        </w:trPr>
        <w:tc>
          <w:tcPr>
            <w:tcW w:w="3249" w:type="dxa"/>
            <w:tcBorders>
              <w:top w:val="nil"/>
              <w:left w:val="nil"/>
              <w:bottom w:val="nil"/>
              <w:right w:val="nil"/>
            </w:tcBorders>
            <w:shd w:val="clear" w:color="auto" w:fill="auto"/>
            <w:vAlign w:val="bottom"/>
          </w:tcPr>
          <w:p>
            <w:pPr>
              <w:widowControl/>
              <w:spacing w:line="280" w:lineRule="exact"/>
              <w:jc w:val="left"/>
              <w:rPr>
                <w:rFonts w:ascii="仿宋" w:hAnsi="仿宋" w:eastAsia="仿宋" w:cs="宋体"/>
                <w:kern w:val="0"/>
                <w:sz w:val="22"/>
                <w:szCs w:val="22"/>
              </w:rPr>
            </w:pPr>
          </w:p>
        </w:tc>
        <w:tc>
          <w:tcPr>
            <w:tcW w:w="1325" w:type="dxa"/>
            <w:tcBorders>
              <w:top w:val="nil"/>
              <w:left w:val="nil"/>
              <w:bottom w:val="nil"/>
              <w:right w:val="nil"/>
            </w:tcBorders>
            <w:shd w:val="clear" w:color="auto" w:fill="auto"/>
            <w:vAlign w:val="bottom"/>
          </w:tcPr>
          <w:p>
            <w:pPr>
              <w:widowControl/>
              <w:spacing w:line="280" w:lineRule="exact"/>
              <w:jc w:val="left"/>
              <w:rPr>
                <w:rFonts w:ascii="仿宋" w:hAnsi="仿宋" w:eastAsia="仿宋" w:cs="宋体"/>
                <w:kern w:val="0"/>
                <w:sz w:val="22"/>
                <w:szCs w:val="22"/>
              </w:rPr>
            </w:pPr>
          </w:p>
        </w:tc>
        <w:tc>
          <w:tcPr>
            <w:tcW w:w="4901" w:type="dxa"/>
            <w:gridSpan w:val="2"/>
            <w:tcBorders>
              <w:top w:val="nil"/>
              <w:left w:val="nil"/>
              <w:bottom w:val="single" w:color="auto" w:sz="4" w:space="0"/>
              <w:right w:val="nil"/>
            </w:tcBorders>
            <w:shd w:val="clear" w:color="auto" w:fill="auto"/>
            <w:vAlign w:val="bottom"/>
          </w:tcPr>
          <w:p>
            <w:pPr>
              <w:widowControl/>
              <w:spacing w:line="280" w:lineRule="exact"/>
              <w:jc w:val="right"/>
              <w:rPr>
                <w:rFonts w:ascii="仿宋" w:hAnsi="仿宋" w:eastAsia="仿宋" w:cs="宋体"/>
                <w:kern w:val="0"/>
                <w:sz w:val="18"/>
                <w:szCs w:val="18"/>
              </w:rPr>
            </w:pPr>
            <w:r>
              <w:rPr>
                <w:rFonts w:hint="eastAsia" w:ascii="仿宋" w:hAnsi="仿宋" w:eastAsia="仿宋" w:cs="宋体"/>
                <w:kern w:val="0"/>
                <w:sz w:val="18"/>
                <w:szCs w:val="18"/>
              </w:rPr>
              <w:t>单位：万元</w:t>
            </w:r>
          </w:p>
        </w:tc>
      </w:tr>
      <w:tr>
        <w:tblPrEx>
          <w:tblLayout w:type="fixed"/>
          <w:tblCellMar>
            <w:top w:w="0" w:type="dxa"/>
            <w:left w:w="108" w:type="dxa"/>
            <w:bottom w:w="0" w:type="dxa"/>
            <w:right w:w="108" w:type="dxa"/>
          </w:tblCellMar>
        </w:tblPrEx>
        <w:trPr>
          <w:trHeight w:val="197" w:hRule="atLeast"/>
          <w:jc w:val="center"/>
        </w:trPr>
        <w:tc>
          <w:tcPr>
            <w:tcW w:w="4574" w:type="dxa"/>
            <w:gridSpan w:val="2"/>
            <w:tcBorders>
              <w:top w:val="single" w:color="auto" w:sz="4" w:space="0"/>
              <w:left w:val="single" w:color="auto" w:sz="4" w:space="0"/>
              <w:bottom w:val="single" w:color="auto" w:sz="4" w:space="0"/>
              <w:right w:val="nil"/>
            </w:tcBorders>
            <w:shd w:val="clear" w:color="auto" w:fill="auto"/>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收                入</w:t>
            </w:r>
          </w:p>
        </w:tc>
        <w:tc>
          <w:tcPr>
            <w:tcW w:w="49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支               出</w:t>
            </w:r>
          </w:p>
        </w:tc>
      </w:tr>
      <w:tr>
        <w:tblPrEx>
          <w:tblLayout w:type="fixed"/>
          <w:tblCellMar>
            <w:top w:w="0" w:type="dxa"/>
            <w:left w:w="108" w:type="dxa"/>
            <w:bottom w:w="0" w:type="dxa"/>
            <w:right w:w="108" w:type="dxa"/>
          </w:tblCellMar>
        </w:tblPrEx>
        <w:trPr>
          <w:trHeight w:val="300" w:hRule="atLeast"/>
          <w:jc w:val="center"/>
        </w:trPr>
        <w:tc>
          <w:tcPr>
            <w:tcW w:w="3249"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项    目</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2018年预算</w:t>
            </w:r>
          </w:p>
        </w:tc>
        <w:tc>
          <w:tcPr>
            <w:tcW w:w="357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项    目</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2018年预算</w:t>
            </w:r>
          </w:p>
        </w:tc>
      </w:tr>
      <w:tr>
        <w:tblPrEx>
          <w:tblLayout w:type="fixed"/>
          <w:tblCellMar>
            <w:top w:w="0" w:type="dxa"/>
            <w:left w:w="108" w:type="dxa"/>
            <w:bottom w:w="0" w:type="dxa"/>
            <w:right w:w="108" w:type="dxa"/>
          </w:tblCellMar>
        </w:tblPrEx>
        <w:trPr>
          <w:trHeight w:val="255" w:hRule="atLeast"/>
          <w:jc w:val="center"/>
        </w:trPr>
        <w:tc>
          <w:tcPr>
            <w:tcW w:w="3249"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一、上年结转</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6900</w:t>
            </w:r>
          </w:p>
        </w:tc>
        <w:tc>
          <w:tcPr>
            <w:tcW w:w="3576"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一、地方政府债务置换债券还本支出</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82900</w:t>
            </w:r>
          </w:p>
        </w:tc>
      </w:tr>
      <w:tr>
        <w:tblPrEx>
          <w:tblLayout w:type="fixed"/>
          <w:tblCellMar>
            <w:top w:w="0" w:type="dxa"/>
            <w:left w:w="108" w:type="dxa"/>
            <w:bottom w:w="0" w:type="dxa"/>
            <w:right w:w="108" w:type="dxa"/>
          </w:tblCellMar>
        </w:tblPrEx>
        <w:trPr>
          <w:trHeight w:val="255" w:hRule="atLeast"/>
          <w:jc w:val="center"/>
        </w:trPr>
        <w:tc>
          <w:tcPr>
            <w:tcW w:w="3249"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二、地方政府债务置换债券收入</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76000</w:t>
            </w:r>
          </w:p>
        </w:tc>
        <w:tc>
          <w:tcPr>
            <w:tcW w:w="3576"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hint="eastAsia" w:ascii="仿宋" w:hAnsi="仿宋" w:eastAsia="仿宋" w:cs="宋体"/>
                <w:kern w:val="0"/>
                <w:szCs w:val="21"/>
              </w:rPr>
            </w:pPr>
            <w:r>
              <w:rPr>
                <w:rFonts w:hint="eastAsia" w:ascii="仿宋" w:hAnsi="仿宋" w:eastAsia="仿宋" w:cs="宋体"/>
                <w:kern w:val="0"/>
                <w:szCs w:val="21"/>
              </w:rPr>
              <w:t xml:space="preserve">  1、置换一般债券还本支出</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hint="eastAsia" w:ascii="仿宋" w:hAnsi="仿宋" w:eastAsia="仿宋" w:cs="宋体"/>
                <w:kern w:val="0"/>
                <w:szCs w:val="21"/>
              </w:rPr>
            </w:pPr>
            <w:r>
              <w:rPr>
                <w:rFonts w:hint="eastAsia" w:ascii="仿宋" w:hAnsi="仿宋" w:eastAsia="仿宋" w:cs="宋体"/>
                <w:kern w:val="0"/>
                <w:szCs w:val="21"/>
              </w:rPr>
              <w:t>76300</w:t>
            </w:r>
          </w:p>
        </w:tc>
      </w:tr>
      <w:tr>
        <w:tblPrEx>
          <w:tblLayout w:type="fixed"/>
          <w:tblCellMar>
            <w:top w:w="0" w:type="dxa"/>
            <w:left w:w="108" w:type="dxa"/>
            <w:bottom w:w="0" w:type="dxa"/>
            <w:right w:w="108" w:type="dxa"/>
          </w:tblCellMar>
        </w:tblPrEx>
        <w:trPr>
          <w:trHeight w:val="255" w:hRule="atLeast"/>
          <w:jc w:val="center"/>
        </w:trPr>
        <w:tc>
          <w:tcPr>
            <w:tcW w:w="3249"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kern w:val="0"/>
                <w:szCs w:val="21"/>
              </w:rPr>
            </w:pPr>
          </w:p>
        </w:tc>
        <w:tc>
          <w:tcPr>
            <w:tcW w:w="3576"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2、置换专项债券还本支出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6600</w:t>
            </w:r>
          </w:p>
        </w:tc>
      </w:tr>
      <w:tr>
        <w:tblPrEx>
          <w:tblLayout w:type="fixed"/>
          <w:tblCellMar>
            <w:top w:w="0" w:type="dxa"/>
            <w:left w:w="108" w:type="dxa"/>
            <w:bottom w:w="0" w:type="dxa"/>
            <w:right w:w="108" w:type="dxa"/>
          </w:tblCellMar>
        </w:tblPrEx>
        <w:trPr>
          <w:trHeight w:val="95" w:hRule="atLeast"/>
          <w:jc w:val="center"/>
        </w:trPr>
        <w:tc>
          <w:tcPr>
            <w:tcW w:w="3249"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kern w:val="0"/>
                <w:szCs w:val="21"/>
              </w:rPr>
            </w:pPr>
          </w:p>
        </w:tc>
        <w:tc>
          <w:tcPr>
            <w:tcW w:w="3576" w:type="dxa"/>
            <w:tcBorders>
              <w:top w:val="nil"/>
              <w:left w:val="nil"/>
              <w:bottom w:val="single" w:color="auto" w:sz="4" w:space="0"/>
              <w:right w:val="single" w:color="auto" w:sz="4" w:space="0"/>
            </w:tcBorders>
            <w:shd w:val="clear" w:color="auto" w:fill="auto"/>
            <w:vAlign w:val="bottom"/>
          </w:tcPr>
          <w:p>
            <w:pPr>
              <w:widowControl/>
              <w:spacing w:line="280" w:lineRule="exact"/>
              <w:jc w:val="left"/>
              <w:rPr>
                <w:rFonts w:ascii="仿宋" w:hAnsi="仿宋" w:eastAsia="仿宋" w:cs="宋体"/>
                <w:kern w:val="0"/>
                <w:szCs w:val="21"/>
              </w:rPr>
            </w:pPr>
            <w:r>
              <w:rPr>
                <w:rFonts w:hint="eastAsia" w:ascii="仿宋" w:hAnsi="仿宋" w:eastAsia="仿宋" w:cs="宋体"/>
                <w:kern w:val="0"/>
                <w:szCs w:val="21"/>
              </w:rPr>
              <w:t xml:space="preserve">     </w:t>
            </w:r>
          </w:p>
        </w:tc>
        <w:tc>
          <w:tcPr>
            <w:tcW w:w="1325"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255" w:hRule="atLeast"/>
          <w:jc w:val="center"/>
        </w:trPr>
        <w:tc>
          <w:tcPr>
            <w:tcW w:w="3249" w:type="dxa"/>
            <w:tcBorders>
              <w:top w:val="nil"/>
              <w:left w:val="single" w:color="auto" w:sz="4" w:space="0"/>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地方政府债务预算收入合计</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ind w:firstLine="210" w:firstLineChars="100"/>
              <w:rPr>
                <w:rFonts w:ascii="仿宋" w:hAnsi="仿宋" w:eastAsia="仿宋" w:cs="宋体"/>
                <w:kern w:val="0"/>
                <w:szCs w:val="21"/>
              </w:rPr>
            </w:pPr>
            <w:r>
              <w:rPr>
                <w:rFonts w:hint="eastAsia" w:ascii="仿宋" w:hAnsi="仿宋" w:eastAsia="仿宋" w:cs="宋体"/>
                <w:kern w:val="0"/>
                <w:szCs w:val="21"/>
              </w:rPr>
              <w:t>82900</w:t>
            </w:r>
          </w:p>
        </w:tc>
        <w:tc>
          <w:tcPr>
            <w:tcW w:w="3576" w:type="dxa"/>
            <w:tcBorders>
              <w:top w:val="nil"/>
              <w:left w:val="nil"/>
              <w:bottom w:val="single" w:color="auto" w:sz="4" w:space="0"/>
              <w:right w:val="single" w:color="auto" w:sz="4" w:space="0"/>
            </w:tcBorders>
            <w:shd w:val="clear" w:color="auto" w:fill="auto"/>
            <w:vAlign w:val="bottom"/>
          </w:tcPr>
          <w:p>
            <w:pPr>
              <w:widowControl/>
              <w:spacing w:line="280" w:lineRule="exact"/>
              <w:jc w:val="center"/>
              <w:rPr>
                <w:rFonts w:ascii="仿宋" w:hAnsi="仿宋" w:eastAsia="仿宋" w:cs="宋体"/>
                <w:b/>
                <w:bCs/>
                <w:kern w:val="0"/>
                <w:szCs w:val="21"/>
              </w:rPr>
            </w:pPr>
            <w:r>
              <w:rPr>
                <w:rFonts w:hint="eastAsia" w:ascii="仿宋" w:hAnsi="仿宋" w:eastAsia="仿宋" w:cs="宋体"/>
                <w:b/>
                <w:bCs/>
                <w:kern w:val="0"/>
                <w:szCs w:val="21"/>
              </w:rPr>
              <w:t>地方政府债务还本支出预算合计</w:t>
            </w:r>
          </w:p>
        </w:tc>
        <w:tc>
          <w:tcPr>
            <w:tcW w:w="13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 w:hAnsi="仿宋" w:eastAsia="仿宋" w:cs="宋体"/>
                <w:kern w:val="0"/>
                <w:szCs w:val="21"/>
              </w:rPr>
            </w:pPr>
            <w:r>
              <w:rPr>
                <w:rFonts w:hint="eastAsia" w:ascii="仿宋" w:hAnsi="仿宋" w:eastAsia="仿宋" w:cs="宋体"/>
                <w:kern w:val="0"/>
                <w:szCs w:val="21"/>
              </w:rPr>
              <w:t>82900</w:t>
            </w:r>
          </w:p>
        </w:tc>
      </w:tr>
    </w:tbl>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firstLine="883" w:firstLineChars="200"/>
        <w:rPr>
          <w:rFonts w:hint="eastAsia" w:ascii="仿宋" w:hAnsi="仿宋" w:eastAsia="仿宋"/>
          <w:sz w:val="44"/>
          <w:szCs w:val="44"/>
        </w:rPr>
      </w:pPr>
      <w:r>
        <w:rPr>
          <w:rFonts w:hint="eastAsia" w:ascii="仿宋" w:hAnsi="仿宋" w:eastAsia="仿宋"/>
          <w:b/>
          <w:sz w:val="44"/>
          <w:szCs w:val="44"/>
        </w:rPr>
        <w:t>2018年双桥区社会保险基金预算</w:t>
      </w:r>
    </w:p>
    <w:p>
      <w:pPr>
        <w:spacing w:line="580" w:lineRule="exact"/>
        <w:jc w:val="center"/>
        <w:rPr>
          <w:rFonts w:hint="eastAsia" w:ascii="仿宋" w:hAnsi="仿宋" w:eastAsia="仿宋"/>
          <w:b/>
          <w:sz w:val="44"/>
          <w:szCs w:val="44"/>
        </w:rPr>
      </w:pPr>
      <w:r>
        <w:rPr>
          <w:rFonts w:hint="eastAsia" w:ascii="仿宋" w:hAnsi="仿宋" w:eastAsia="仿宋"/>
          <w:b/>
          <w:sz w:val="44"/>
          <w:szCs w:val="44"/>
        </w:rPr>
        <w:t>（草案）</w:t>
      </w:r>
    </w:p>
    <w:p>
      <w:pPr>
        <w:spacing w:line="580" w:lineRule="exact"/>
        <w:jc w:val="center"/>
        <w:rPr>
          <w:rFonts w:hint="eastAsia" w:ascii="仿宋" w:hAnsi="仿宋" w:eastAsia="仿宋"/>
          <w:sz w:val="44"/>
          <w:szCs w:val="44"/>
        </w:rPr>
      </w:pPr>
    </w:p>
    <w:p>
      <w:pPr>
        <w:spacing w:line="580" w:lineRule="exact"/>
        <w:ind w:right="44"/>
        <w:jc w:val="center"/>
        <w:rPr>
          <w:rFonts w:hint="eastAsia" w:ascii="仿宋" w:hAnsi="仿宋" w:eastAsia="仿宋"/>
          <w:sz w:val="32"/>
          <w:szCs w:val="32"/>
        </w:rPr>
      </w:pPr>
      <w:r>
        <w:rPr>
          <w:rFonts w:hint="eastAsia" w:ascii="仿宋" w:hAnsi="仿宋" w:eastAsia="仿宋"/>
          <w:sz w:val="32"/>
          <w:szCs w:val="32"/>
        </w:rPr>
        <w:t>目  录</w:t>
      </w:r>
    </w:p>
    <w:p>
      <w:pPr>
        <w:spacing w:line="580" w:lineRule="exact"/>
        <w:ind w:right="44"/>
        <w:jc w:val="center"/>
        <w:rPr>
          <w:rFonts w:hint="eastAsia" w:ascii="仿宋" w:hAnsi="仿宋" w:eastAsia="仿宋"/>
          <w:sz w:val="32"/>
          <w:szCs w:val="32"/>
        </w:rPr>
      </w:pPr>
    </w:p>
    <w:p>
      <w:pPr>
        <w:spacing w:line="580" w:lineRule="exact"/>
        <w:ind w:right="44"/>
        <w:rPr>
          <w:rFonts w:hint="eastAsia" w:ascii="仿宋" w:hAnsi="仿宋" w:eastAsia="仿宋"/>
          <w:sz w:val="32"/>
          <w:szCs w:val="32"/>
        </w:rPr>
      </w:pPr>
      <w:r>
        <w:rPr>
          <w:rFonts w:hint="eastAsia" w:ascii="仿宋" w:hAnsi="仿宋" w:eastAsia="仿宋"/>
          <w:sz w:val="32"/>
          <w:szCs w:val="32"/>
        </w:rPr>
        <w:t>§1  2018年社会保险基金预算收支情况…………</w:t>
      </w:r>
    </w:p>
    <w:p>
      <w:pPr>
        <w:spacing w:line="580" w:lineRule="exact"/>
        <w:ind w:right="44"/>
        <w:rPr>
          <w:rFonts w:hint="eastAsia" w:ascii="仿宋" w:hAnsi="仿宋" w:eastAsia="仿宋"/>
          <w:sz w:val="32"/>
          <w:szCs w:val="32"/>
        </w:rPr>
      </w:pPr>
      <w:r>
        <w:rPr>
          <w:rFonts w:hint="eastAsia" w:ascii="仿宋" w:hAnsi="仿宋" w:eastAsia="仿宋"/>
          <w:sz w:val="32"/>
          <w:szCs w:val="32"/>
        </w:rPr>
        <w:t>§2  2018年社会保险基金预算收支表…………</w:t>
      </w: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rPr>
          <w:rFonts w:hint="eastAsia" w:ascii="仿宋" w:hAnsi="仿宋" w:eastAsia="仿宋"/>
          <w:sz w:val="32"/>
          <w:szCs w:val="32"/>
        </w:rPr>
      </w:pPr>
    </w:p>
    <w:p>
      <w:pPr>
        <w:spacing w:line="580" w:lineRule="exact"/>
        <w:ind w:right="44" w:firstLine="660" w:firstLineChars="150"/>
        <w:rPr>
          <w:rFonts w:hint="eastAsia" w:ascii="仿宋" w:hAnsi="仿宋" w:eastAsia="仿宋"/>
          <w:sz w:val="44"/>
          <w:szCs w:val="44"/>
        </w:rPr>
      </w:pPr>
      <w:r>
        <w:rPr>
          <w:rFonts w:hint="eastAsia" w:ascii="仿宋" w:hAnsi="仿宋" w:eastAsia="仿宋"/>
          <w:sz w:val="44"/>
          <w:szCs w:val="44"/>
        </w:rPr>
        <w:t>§1  2018年社会保险基金预算收支</w:t>
      </w:r>
    </w:p>
    <w:p>
      <w:pPr>
        <w:spacing w:line="580" w:lineRule="exact"/>
        <w:ind w:right="44"/>
        <w:jc w:val="center"/>
        <w:rPr>
          <w:rFonts w:hint="eastAsia" w:ascii="仿宋" w:hAnsi="仿宋" w:eastAsia="仿宋"/>
          <w:sz w:val="44"/>
          <w:szCs w:val="44"/>
        </w:rPr>
      </w:pPr>
      <w:r>
        <w:rPr>
          <w:rFonts w:hint="eastAsia" w:ascii="仿宋" w:hAnsi="仿宋" w:eastAsia="仿宋"/>
          <w:sz w:val="44"/>
          <w:szCs w:val="44"/>
        </w:rPr>
        <w:t>情况</w:t>
      </w:r>
    </w:p>
    <w:p>
      <w:pPr>
        <w:spacing w:line="580" w:lineRule="exact"/>
        <w:ind w:right="44"/>
        <w:rPr>
          <w:rFonts w:hint="eastAsia" w:ascii="仿宋" w:hAnsi="仿宋" w:eastAsia="仿宋"/>
          <w:b/>
          <w:sz w:val="44"/>
          <w:szCs w:val="44"/>
        </w:rPr>
      </w:pPr>
    </w:p>
    <w:p>
      <w:pPr>
        <w:spacing w:line="580" w:lineRule="exact"/>
        <w:ind w:firstLine="645"/>
        <w:rPr>
          <w:rFonts w:hint="eastAsia" w:ascii="仿宋" w:hAnsi="仿宋" w:eastAsia="仿宋"/>
          <w:b/>
          <w:sz w:val="32"/>
          <w:szCs w:val="32"/>
        </w:rPr>
      </w:pPr>
      <w:r>
        <w:rPr>
          <w:rFonts w:hint="eastAsia" w:ascii="仿宋" w:hAnsi="仿宋" w:eastAsia="仿宋"/>
          <w:b/>
          <w:sz w:val="32"/>
          <w:szCs w:val="32"/>
        </w:rPr>
        <w:t>一、社会保险基金收入</w:t>
      </w:r>
    </w:p>
    <w:p>
      <w:pPr>
        <w:widowControl/>
        <w:spacing w:line="580" w:lineRule="exact"/>
        <w:ind w:firstLine="640" w:firstLineChars="200"/>
        <w:jc w:val="left"/>
        <w:rPr>
          <w:rFonts w:hint="eastAsia" w:ascii="仿宋" w:hAnsi="仿宋" w:eastAsia="仿宋"/>
          <w:sz w:val="32"/>
          <w:szCs w:val="32"/>
        </w:rPr>
      </w:pPr>
      <w:r>
        <w:rPr>
          <w:rFonts w:hint="eastAsia" w:ascii="仿宋" w:hAnsi="仿宋" w:eastAsia="仿宋"/>
          <w:sz w:val="32"/>
          <w:szCs w:val="32"/>
        </w:rPr>
        <w:t>2018年社会保险基金收入预算拟安排67006万元。</w:t>
      </w:r>
    </w:p>
    <w:p>
      <w:pPr>
        <w:widowControl/>
        <w:spacing w:line="580" w:lineRule="exact"/>
        <w:ind w:firstLine="643" w:firstLineChars="200"/>
        <w:jc w:val="left"/>
        <w:rPr>
          <w:rFonts w:hint="eastAsia" w:ascii="仿宋" w:hAnsi="仿宋" w:eastAsia="仿宋" w:cs="宋体"/>
          <w:b/>
          <w:kern w:val="0"/>
          <w:sz w:val="32"/>
          <w:szCs w:val="32"/>
        </w:rPr>
      </w:pPr>
      <w:r>
        <w:rPr>
          <w:rFonts w:hint="eastAsia" w:ascii="仿宋" w:hAnsi="仿宋" w:eastAsia="仿宋" w:cs="宋体"/>
          <w:b/>
          <w:kern w:val="0"/>
          <w:sz w:val="32"/>
          <w:szCs w:val="32"/>
        </w:rPr>
        <w:t>二、社会保险基金支出支出</w:t>
      </w:r>
    </w:p>
    <w:p>
      <w:pPr>
        <w:ind w:firstLine="627" w:firstLineChars="196"/>
        <w:rPr>
          <w:rFonts w:hint="eastAsia" w:ascii="仿宋" w:hAnsi="仿宋" w:eastAsia="仿宋"/>
          <w:sz w:val="32"/>
          <w:szCs w:val="32"/>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2018年社会保险基金支出预算拟安排64044万元。</w:t>
      </w:r>
    </w:p>
    <w:p>
      <w:pPr>
        <w:spacing w:line="480" w:lineRule="exact"/>
        <w:ind w:right="45" w:firstLine="880" w:firstLineChars="200"/>
        <w:rPr>
          <w:rFonts w:hint="eastAsia" w:ascii="仿宋" w:hAnsi="仿宋" w:eastAsia="仿宋"/>
          <w:sz w:val="44"/>
          <w:szCs w:val="44"/>
        </w:rPr>
      </w:pPr>
      <w:r>
        <w:rPr>
          <w:rFonts w:hint="eastAsia" w:ascii="仿宋" w:hAnsi="仿宋" w:eastAsia="仿宋"/>
          <w:sz w:val="44"/>
          <w:szCs w:val="44"/>
        </w:rPr>
        <w:t>§2  2018年社会保险基金预算</w:t>
      </w:r>
    </w:p>
    <w:p>
      <w:pPr>
        <w:spacing w:line="480" w:lineRule="exact"/>
        <w:ind w:right="45"/>
        <w:jc w:val="center"/>
        <w:rPr>
          <w:rFonts w:hint="eastAsia" w:ascii="仿宋" w:hAnsi="仿宋" w:eastAsia="仿宋"/>
          <w:sz w:val="44"/>
          <w:szCs w:val="44"/>
        </w:rPr>
      </w:pPr>
      <w:r>
        <w:rPr>
          <w:rFonts w:hint="eastAsia" w:ascii="仿宋" w:hAnsi="仿宋" w:eastAsia="仿宋"/>
          <w:sz w:val="44"/>
          <w:szCs w:val="44"/>
        </w:rPr>
        <w:t>收支表</w:t>
      </w:r>
    </w:p>
    <w:p>
      <w:pPr>
        <w:spacing w:line="580" w:lineRule="exact"/>
        <w:ind w:right="44"/>
        <w:jc w:val="center"/>
        <w:rPr>
          <w:rFonts w:hint="eastAsia" w:ascii="汉仪大宋简" w:hAnsi="宋体" w:eastAsia="汉仪大宋简"/>
          <w:sz w:val="32"/>
          <w:szCs w:val="32"/>
        </w:rPr>
      </w:pPr>
    </w:p>
    <w:p>
      <w:pPr>
        <w:spacing w:line="580" w:lineRule="exact"/>
        <w:ind w:right="44"/>
        <w:jc w:val="center"/>
        <w:rPr>
          <w:rFonts w:hint="eastAsia" w:ascii="汉仪大宋简" w:hAnsi="宋体" w:eastAsia="汉仪大宋简"/>
          <w:sz w:val="32"/>
          <w:szCs w:val="32"/>
        </w:rPr>
      </w:pPr>
    </w:p>
    <w:p>
      <w:pPr>
        <w:spacing w:line="580" w:lineRule="exact"/>
        <w:ind w:right="44"/>
        <w:jc w:val="center"/>
        <w:rPr>
          <w:rFonts w:hint="eastAsia" w:ascii="汉仪大宋简" w:hAnsi="宋体" w:eastAsia="汉仪大宋简"/>
          <w:sz w:val="32"/>
          <w:szCs w:val="32"/>
        </w:rPr>
      </w:pPr>
      <w:r>
        <w:rPr>
          <w:rFonts w:hint="eastAsia" w:ascii="汉仪大宋简" w:hAnsi="宋体" w:eastAsia="汉仪大宋简"/>
          <w:sz w:val="32"/>
          <w:szCs w:val="32"/>
        </w:rPr>
        <w:t>社会保险基金预算收入表</w:t>
      </w:r>
    </w:p>
    <w:p>
      <w:pPr>
        <w:spacing w:line="360" w:lineRule="exact"/>
        <w:ind w:right="45"/>
        <w:jc w:val="right"/>
        <w:rPr>
          <w:rFonts w:hint="eastAsia" w:ascii="宋体" w:hAnsi="宋体" w:cs="宋体"/>
          <w:kern w:val="0"/>
          <w:sz w:val="24"/>
        </w:rPr>
      </w:pPr>
      <w:r>
        <w:rPr>
          <w:rFonts w:hint="eastAsia" w:ascii="宋体" w:hAnsi="宋体" w:cs="宋体"/>
          <w:kern w:val="0"/>
          <w:sz w:val="24"/>
        </w:rPr>
        <w:t xml:space="preserve">                 单位：万元</w:t>
      </w:r>
    </w:p>
    <w:p>
      <w:pPr>
        <w:spacing w:line="360" w:lineRule="exact"/>
        <w:ind w:right="45" w:firstLine="11840" w:firstLineChars="3700"/>
        <w:rPr>
          <w:rFonts w:hint="eastAsia" w:ascii="仿宋_GB2312" w:hAnsi="宋体" w:eastAsia="仿宋_GB2312"/>
          <w:sz w:val="32"/>
          <w:szCs w:val="32"/>
        </w:rPr>
      </w:pPr>
    </w:p>
    <w:tbl>
      <w:tblPr>
        <w:tblStyle w:val="6"/>
        <w:tblW w:w="8880" w:type="dxa"/>
        <w:tblInd w:w="89" w:type="dxa"/>
        <w:tblLayout w:type="fixed"/>
        <w:tblCellMar>
          <w:top w:w="0" w:type="dxa"/>
          <w:left w:w="108" w:type="dxa"/>
          <w:bottom w:w="0" w:type="dxa"/>
          <w:right w:w="108" w:type="dxa"/>
        </w:tblCellMar>
      </w:tblPr>
      <w:tblGrid>
        <w:gridCol w:w="1936"/>
        <w:gridCol w:w="4911"/>
        <w:gridCol w:w="2033"/>
      </w:tblGrid>
      <w:tr>
        <w:tblPrEx>
          <w:tblLayout w:type="fixed"/>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科目编码</w:t>
            </w:r>
          </w:p>
        </w:tc>
        <w:tc>
          <w:tcPr>
            <w:tcW w:w="491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科目名称</w:t>
            </w:r>
          </w:p>
        </w:tc>
        <w:tc>
          <w:tcPr>
            <w:tcW w:w="20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预算数</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102</w:t>
            </w:r>
          </w:p>
        </w:tc>
        <w:tc>
          <w:tcPr>
            <w:tcW w:w="4911"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4"/>
              </w:rPr>
            </w:pPr>
            <w:r>
              <w:rPr>
                <w:rFonts w:hint="eastAsia" w:ascii="宋体" w:hAnsi="宋体" w:cs="宋体"/>
                <w:b/>
                <w:bCs/>
                <w:kern w:val="0"/>
                <w:sz w:val="24"/>
              </w:rPr>
              <w:t>社会保险基金收入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67006</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10201</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highlight w:val="yellow"/>
              </w:rPr>
            </w:pPr>
            <w:r>
              <w:rPr>
                <w:rFonts w:hint="eastAsia" w:ascii="宋体" w:hAnsi="宋体" w:cs="宋体"/>
                <w:b/>
                <w:bCs/>
                <w:kern w:val="0"/>
                <w:sz w:val="24"/>
              </w:rPr>
              <w:t>企业职工基本养老保险基金收入</w:t>
            </w:r>
          </w:p>
        </w:tc>
        <w:tc>
          <w:tcPr>
            <w:tcW w:w="2033" w:type="dxa"/>
            <w:tcBorders>
              <w:top w:val="nil"/>
              <w:left w:val="nil"/>
              <w:bottom w:val="single" w:color="auto" w:sz="4" w:space="0"/>
              <w:right w:val="single" w:color="auto" w:sz="4" w:space="0"/>
            </w:tcBorders>
            <w:vAlign w:val="center"/>
          </w:tcPr>
          <w:p>
            <w:pPr>
              <w:widowControl/>
              <w:ind w:firstLine="8" w:firstLineChars="4"/>
              <w:jc w:val="left"/>
              <w:rPr>
                <w:rFonts w:hint="eastAsia" w:ascii="宋体" w:hAnsi="宋体" w:cs="宋体"/>
                <w:b/>
                <w:bCs/>
                <w:kern w:val="0"/>
                <w:sz w:val="20"/>
                <w:szCs w:val="20"/>
              </w:rPr>
            </w:pPr>
            <w:r>
              <w:rPr>
                <w:rFonts w:hint="eastAsia" w:ascii="宋体" w:hAnsi="宋体" w:cs="宋体"/>
                <w:b/>
                <w:bCs/>
                <w:kern w:val="0"/>
                <w:sz w:val="20"/>
                <w:szCs w:val="20"/>
              </w:rPr>
              <w:t>49304</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1020101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企业职工基本养老保险费收入</w:t>
            </w:r>
          </w:p>
        </w:tc>
        <w:tc>
          <w:tcPr>
            <w:tcW w:w="2033" w:type="dxa"/>
            <w:tcBorders>
              <w:top w:val="nil"/>
              <w:left w:val="nil"/>
              <w:bottom w:val="single" w:color="auto" w:sz="4" w:space="0"/>
              <w:right w:val="single" w:color="auto" w:sz="4" w:space="0"/>
            </w:tcBorders>
            <w:vAlign w:val="center"/>
          </w:tcPr>
          <w:p>
            <w:pPr>
              <w:widowControl/>
              <w:ind w:firstLine="10" w:firstLineChars="5"/>
              <w:jc w:val="left"/>
              <w:rPr>
                <w:rFonts w:hint="eastAsia" w:ascii="宋体" w:hAnsi="宋体" w:cs="宋体"/>
                <w:b/>
                <w:kern w:val="0"/>
                <w:sz w:val="20"/>
                <w:szCs w:val="20"/>
              </w:rPr>
            </w:pPr>
            <w:r>
              <w:rPr>
                <w:rFonts w:hint="eastAsia" w:ascii="宋体" w:hAnsi="宋体" w:cs="宋体"/>
                <w:b/>
                <w:kern w:val="0"/>
                <w:sz w:val="20"/>
                <w:szCs w:val="20"/>
              </w:rPr>
              <w:t>30102</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1020102</w:t>
            </w:r>
          </w:p>
        </w:tc>
        <w:tc>
          <w:tcPr>
            <w:tcW w:w="4911" w:type="dxa"/>
            <w:tcBorders>
              <w:top w:val="nil"/>
              <w:left w:val="nil"/>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企业职工基本养老保险费财政补贴收入</w:t>
            </w:r>
          </w:p>
        </w:tc>
        <w:tc>
          <w:tcPr>
            <w:tcW w:w="2033" w:type="dxa"/>
            <w:tcBorders>
              <w:top w:val="single" w:color="auto" w:sz="4" w:space="0"/>
              <w:left w:val="nil"/>
              <w:bottom w:val="single" w:color="auto" w:sz="4" w:space="0"/>
              <w:right w:val="single" w:color="auto" w:sz="4" w:space="0"/>
            </w:tcBorders>
            <w:shd w:val="clear" w:color="auto" w:fill="FFFFFF"/>
            <w:vAlign w:val="center"/>
          </w:tcPr>
          <w:p>
            <w:pPr>
              <w:widowControl/>
              <w:ind w:firstLine="10" w:firstLineChars="5"/>
              <w:jc w:val="left"/>
              <w:rPr>
                <w:rFonts w:hint="eastAsia" w:ascii="宋体" w:hAnsi="宋体" w:cs="宋体"/>
                <w:kern w:val="0"/>
                <w:sz w:val="20"/>
                <w:szCs w:val="20"/>
              </w:rPr>
            </w:pPr>
            <w:r>
              <w:rPr>
                <w:rFonts w:hint="eastAsia" w:ascii="宋体" w:hAnsi="宋体" w:cs="宋体"/>
                <w:kern w:val="0"/>
                <w:sz w:val="20"/>
                <w:szCs w:val="20"/>
              </w:rPr>
              <w:t>19192</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1020103</w:t>
            </w:r>
          </w:p>
        </w:tc>
        <w:tc>
          <w:tcPr>
            <w:tcW w:w="4911" w:type="dxa"/>
            <w:tcBorders>
              <w:top w:val="nil"/>
              <w:left w:val="nil"/>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企业职工基本养老保险基金利息收入</w:t>
            </w:r>
          </w:p>
        </w:tc>
        <w:tc>
          <w:tcPr>
            <w:tcW w:w="2033" w:type="dxa"/>
            <w:tcBorders>
              <w:top w:val="single" w:color="auto" w:sz="4" w:space="0"/>
              <w:left w:val="nil"/>
              <w:bottom w:val="single" w:color="auto" w:sz="4" w:space="0"/>
              <w:right w:val="single" w:color="auto" w:sz="4" w:space="0"/>
            </w:tcBorders>
            <w:shd w:val="clear" w:color="auto" w:fill="FFFFFF"/>
            <w:vAlign w:val="center"/>
          </w:tcPr>
          <w:p>
            <w:pPr>
              <w:widowControl/>
              <w:ind w:firstLine="10" w:firstLineChars="5"/>
              <w:jc w:val="left"/>
              <w:rPr>
                <w:rFonts w:hint="eastAsia"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1020199</w:t>
            </w:r>
          </w:p>
        </w:tc>
        <w:tc>
          <w:tcPr>
            <w:tcW w:w="4911" w:type="dxa"/>
            <w:tcBorders>
              <w:top w:val="nil"/>
              <w:left w:val="nil"/>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其他企业职工基本养老保险基金收入</w:t>
            </w:r>
          </w:p>
        </w:tc>
        <w:tc>
          <w:tcPr>
            <w:tcW w:w="2033"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10202</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失业保险基金收入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1020201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失业保险费收入</w:t>
            </w:r>
          </w:p>
        </w:tc>
        <w:tc>
          <w:tcPr>
            <w:tcW w:w="2033" w:type="dxa"/>
            <w:tcBorders>
              <w:top w:val="nil"/>
              <w:left w:val="nil"/>
              <w:bottom w:val="single" w:color="auto" w:sz="4" w:space="0"/>
              <w:right w:val="single" w:color="auto" w:sz="4" w:space="0"/>
            </w:tcBorders>
            <w:vAlign w:val="center"/>
          </w:tcPr>
          <w:p>
            <w:pPr>
              <w:widowControl/>
              <w:ind w:firstLine="10" w:firstLineChars="5"/>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1020203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失业保险基金利息收入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1020299</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其他失业保险基金收入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10203</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城镇职工基本医疗保险基金收入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1020301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城镇职工基本医疗保险费收入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1020303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城镇职工基本医疗保险基金利息收入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1020399</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其他城镇职工基本医疗保险基金收入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10204</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工伤保险基金收入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1020401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工伤保险费收入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1020403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工伤保险基金利息收入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10205</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生育保险基金收入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1020501</w:t>
            </w:r>
          </w:p>
        </w:tc>
        <w:tc>
          <w:tcPr>
            <w:tcW w:w="4911" w:type="dxa"/>
            <w:tcBorders>
              <w:top w:val="single" w:color="auto" w:sz="4" w:space="0"/>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生育保险费收入</w:t>
            </w:r>
          </w:p>
        </w:tc>
        <w:tc>
          <w:tcPr>
            <w:tcW w:w="203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1020503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生育保险基金利息收入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10210</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城乡居民基本养老保险基金收入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1417</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1021001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城乡居民基本养老保险基金缴费收入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331</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1021002</w:t>
            </w:r>
          </w:p>
        </w:tc>
        <w:tc>
          <w:tcPr>
            <w:tcW w:w="4911" w:type="dxa"/>
            <w:tcBorders>
              <w:top w:val="nil"/>
              <w:left w:val="nil"/>
              <w:bottom w:val="single" w:color="auto" w:sz="4" w:space="0"/>
              <w:right w:val="single" w:color="auto" w:sz="4" w:space="0"/>
            </w:tcBorders>
            <w:vAlign w:val="center"/>
          </w:tcPr>
          <w:p>
            <w:pPr>
              <w:widowControl/>
              <w:ind w:firstLine="364" w:firstLineChars="200"/>
              <w:jc w:val="left"/>
              <w:rPr>
                <w:rFonts w:hint="eastAsia" w:ascii="宋体" w:hAnsi="宋体" w:cs="宋体"/>
                <w:kern w:val="0"/>
                <w:sz w:val="20"/>
                <w:szCs w:val="20"/>
              </w:rPr>
            </w:pPr>
            <w:r>
              <w:rPr>
                <w:rFonts w:hint="eastAsia" w:ascii="宋体" w:hAnsi="宋体" w:cs="宋体"/>
                <w:spacing w:val="-9"/>
                <w:kern w:val="0"/>
                <w:sz w:val="20"/>
                <w:szCs w:val="20"/>
              </w:rPr>
              <w:t>城乡居民基本养老保险基金财政补贴收入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1063</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1021003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城乡居民基本养老保险基金利息收入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23</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1021099</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其他城乡居民基本养老保险基金收入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10211</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highlight w:val="yellow"/>
              </w:rPr>
            </w:pPr>
            <w:r>
              <w:rPr>
                <w:rFonts w:hint="eastAsia" w:ascii="宋体" w:hAnsi="宋体" w:cs="宋体"/>
                <w:b/>
                <w:bCs/>
                <w:kern w:val="0"/>
                <w:sz w:val="24"/>
              </w:rPr>
              <w:t>机关事业单位基本养老保险基金收入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16285</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1021101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highlight w:val="yellow"/>
              </w:rPr>
            </w:pPr>
            <w:r>
              <w:rPr>
                <w:rFonts w:hint="eastAsia" w:ascii="宋体" w:hAnsi="宋体" w:cs="宋体"/>
                <w:kern w:val="0"/>
                <w:sz w:val="20"/>
                <w:szCs w:val="20"/>
              </w:rPr>
              <w:t>机关事业单位基本养老保险费收入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8906</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1021102</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机关事业单位基本养老保险基金财政补助收入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7279</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1021103</w:t>
            </w:r>
          </w:p>
        </w:tc>
        <w:tc>
          <w:tcPr>
            <w:tcW w:w="4911" w:type="dxa"/>
            <w:tcBorders>
              <w:top w:val="nil"/>
              <w:left w:val="nil"/>
              <w:bottom w:val="single" w:color="auto" w:sz="4" w:space="0"/>
              <w:right w:val="single" w:color="auto" w:sz="4" w:space="0"/>
            </w:tcBorders>
            <w:vAlign w:val="center"/>
          </w:tcPr>
          <w:p>
            <w:pPr>
              <w:widowControl/>
              <w:ind w:firstLine="364" w:firstLineChars="200"/>
              <w:jc w:val="left"/>
              <w:rPr>
                <w:rFonts w:hint="eastAsia" w:ascii="宋体" w:hAnsi="宋体" w:cs="宋体"/>
                <w:kern w:val="0"/>
                <w:sz w:val="20"/>
                <w:szCs w:val="20"/>
              </w:rPr>
            </w:pPr>
            <w:r>
              <w:rPr>
                <w:rFonts w:hint="eastAsia" w:ascii="宋体" w:hAnsi="宋体" w:cs="宋体"/>
                <w:spacing w:val="-9"/>
                <w:kern w:val="0"/>
                <w:sz w:val="20"/>
                <w:szCs w:val="20"/>
              </w:rPr>
              <w:t>机关事业单位基本养老保险基金利息收入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100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10212</w:t>
            </w:r>
          </w:p>
        </w:tc>
        <w:tc>
          <w:tcPr>
            <w:tcW w:w="4911"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城乡居民基本医疗保险基金收入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1021201</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城乡居民基本医疗保险基金缴费收入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1021202</w:t>
            </w:r>
          </w:p>
        </w:tc>
        <w:tc>
          <w:tcPr>
            <w:tcW w:w="4911" w:type="dxa"/>
            <w:tcBorders>
              <w:top w:val="nil"/>
              <w:left w:val="nil"/>
              <w:bottom w:val="single" w:color="auto" w:sz="4" w:space="0"/>
              <w:right w:val="single" w:color="auto" w:sz="4" w:space="0"/>
            </w:tcBorders>
            <w:vAlign w:val="center"/>
          </w:tcPr>
          <w:p>
            <w:pPr>
              <w:widowControl/>
              <w:ind w:firstLine="364" w:firstLineChars="200"/>
              <w:jc w:val="left"/>
              <w:rPr>
                <w:rFonts w:hint="eastAsia" w:ascii="宋体" w:hAnsi="宋体" w:cs="宋体"/>
                <w:kern w:val="0"/>
                <w:sz w:val="20"/>
                <w:szCs w:val="20"/>
              </w:rPr>
            </w:pPr>
            <w:r>
              <w:rPr>
                <w:rFonts w:hint="eastAsia" w:ascii="宋体" w:hAnsi="宋体" w:cs="宋体"/>
                <w:spacing w:val="-9"/>
                <w:kern w:val="0"/>
                <w:sz w:val="20"/>
                <w:szCs w:val="20"/>
              </w:rPr>
              <w:t>城乡居民基本医疗保险基金财政补贴收入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1021203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城乡居民基本医疗保险基金利息收入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110</w:t>
            </w:r>
          </w:p>
        </w:tc>
        <w:tc>
          <w:tcPr>
            <w:tcW w:w="4911"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4"/>
              </w:rPr>
            </w:pPr>
            <w:r>
              <w:rPr>
                <w:rFonts w:hint="eastAsia" w:ascii="宋体" w:hAnsi="宋体" w:cs="宋体"/>
                <w:b/>
                <w:bCs/>
                <w:kern w:val="0"/>
                <w:sz w:val="24"/>
              </w:rPr>
              <w:t>转移性收入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11008</w:t>
            </w:r>
          </w:p>
        </w:tc>
        <w:tc>
          <w:tcPr>
            <w:tcW w:w="4911" w:type="dxa"/>
            <w:tcBorders>
              <w:top w:val="nil"/>
              <w:left w:val="nil"/>
              <w:bottom w:val="single" w:color="auto" w:sz="4" w:space="0"/>
              <w:right w:val="single" w:color="auto" w:sz="4" w:space="0"/>
            </w:tcBorders>
            <w:vAlign w:val="center"/>
          </w:tcPr>
          <w:p>
            <w:pPr>
              <w:widowControl/>
              <w:ind w:firstLine="201" w:firstLineChars="100"/>
              <w:jc w:val="left"/>
              <w:rPr>
                <w:rFonts w:hint="eastAsia" w:ascii="宋体" w:hAnsi="宋体" w:cs="宋体"/>
                <w:b/>
                <w:bCs/>
                <w:kern w:val="0"/>
                <w:sz w:val="20"/>
                <w:szCs w:val="20"/>
              </w:rPr>
            </w:pPr>
            <w:r>
              <w:rPr>
                <w:rFonts w:hint="eastAsia" w:ascii="宋体" w:hAnsi="宋体" w:cs="宋体"/>
                <w:b/>
                <w:bCs/>
                <w:kern w:val="0"/>
                <w:sz w:val="20"/>
                <w:szCs w:val="20"/>
              </w:rPr>
              <w:t>上年结余收入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1100803</w:t>
            </w:r>
          </w:p>
        </w:tc>
        <w:tc>
          <w:tcPr>
            <w:tcW w:w="4911" w:type="dxa"/>
            <w:tcBorders>
              <w:top w:val="nil"/>
              <w:left w:val="nil"/>
              <w:bottom w:val="single" w:color="auto" w:sz="4" w:space="0"/>
              <w:right w:val="single" w:color="auto" w:sz="4"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社会保险基金预算上年结余收入</w:t>
            </w:r>
          </w:p>
        </w:tc>
        <w:tc>
          <w:tcPr>
            <w:tcW w:w="2033"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c>
          <w:tcPr>
            <w:tcW w:w="68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汉仪中黑简" w:hAnsi="汉仪中黑简" w:eastAsia="汉仪中黑简" w:cs="汉仪中黑简"/>
                <w:b/>
                <w:bCs/>
                <w:kern w:val="0"/>
                <w:sz w:val="20"/>
                <w:szCs w:val="20"/>
              </w:rPr>
            </w:pPr>
            <w:r>
              <w:rPr>
                <w:rFonts w:hint="eastAsia" w:ascii="汉仪中黑简" w:hAnsi="汉仪中黑简" w:eastAsia="汉仪中黑简" w:cs="汉仪中黑简"/>
                <w:b/>
                <w:bCs/>
                <w:kern w:val="0"/>
                <w:sz w:val="20"/>
                <w:szCs w:val="20"/>
              </w:rPr>
              <w:t>合    计</w:t>
            </w:r>
          </w:p>
        </w:tc>
        <w:tc>
          <w:tcPr>
            <w:tcW w:w="2033" w:type="dxa"/>
            <w:tcBorders>
              <w:top w:val="nil"/>
              <w:left w:val="nil"/>
              <w:bottom w:val="single" w:color="auto" w:sz="4" w:space="0"/>
              <w:right w:val="single" w:color="auto" w:sz="4" w:space="0"/>
            </w:tcBorders>
            <w:vAlign w:val="center"/>
          </w:tcPr>
          <w:p>
            <w:pPr>
              <w:widowControl/>
              <w:jc w:val="right"/>
              <w:rPr>
                <w:rFonts w:hint="eastAsia" w:ascii="汉仪中黑简" w:hAnsi="汉仪中黑简" w:eastAsia="汉仪中黑简" w:cs="汉仪中黑简"/>
                <w:b/>
                <w:bCs/>
                <w:kern w:val="0"/>
                <w:sz w:val="20"/>
                <w:szCs w:val="20"/>
              </w:rPr>
            </w:pPr>
            <w:r>
              <w:rPr>
                <w:rFonts w:hint="eastAsia" w:ascii="汉仪中黑简" w:hAnsi="汉仪中黑简" w:eastAsia="汉仪中黑简" w:cs="汉仪中黑简"/>
                <w:b/>
                <w:bCs/>
                <w:kern w:val="0"/>
                <w:sz w:val="20"/>
                <w:szCs w:val="20"/>
              </w:rPr>
              <w:t>67006</w:t>
            </w:r>
          </w:p>
        </w:tc>
      </w:tr>
    </w:tbl>
    <w:p>
      <w:r>
        <w:br w:type="page"/>
      </w:r>
    </w:p>
    <w:tbl>
      <w:tblPr>
        <w:tblStyle w:val="6"/>
        <w:tblW w:w="8880" w:type="dxa"/>
        <w:tblInd w:w="89" w:type="dxa"/>
        <w:tblLayout w:type="fixed"/>
        <w:tblCellMar>
          <w:top w:w="0" w:type="dxa"/>
          <w:left w:w="108" w:type="dxa"/>
          <w:bottom w:w="0" w:type="dxa"/>
          <w:right w:w="108" w:type="dxa"/>
        </w:tblCellMar>
      </w:tblPr>
      <w:tblGrid>
        <w:gridCol w:w="1820"/>
        <w:gridCol w:w="5352"/>
        <w:gridCol w:w="1708"/>
      </w:tblGrid>
      <w:tr>
        <w:tblPrEx>
          <w:tblLayout w:type="fixed"/>
          <w:tblCellMar>
            <w:top w:w="0" w:type="dxa"/>
            <w:left w:w="108" w:type="dxa"/>
            <w:bottom w:w="0" w:type="dxa"/>
            <w:right w:w="108" w:type="dxa"/>
          </w:tblCellMar>
        </w:tblPrEx>
        <w:trPr>
          <w:trHeight w:val="766" w:hRule="atLeast"/>
        </w:trPr>
        <w:tc>
          <w:tcPr>
            <w:tcW w:w="8880" w:type="dxa"/>
            <w:gridSpan w:val="3"/>
            <w:tcBorders>
              <w:top w:val="nil"/>
              <w:left w:val="nil"/>
              <w:bottom w:val="nil"/>
              <w:right w:val="nil"/>
            </w:tcBorders>
            <w:vAlign w:val="top"/>
          </w:tcPr>
          <w:p>
            <w:pPr>
              <w:widowControl/>
              <w:jc w:val="center"/>
              <w:rPr>
                <w:rFonts w:ascii="方正小标宋_GBK" w:hAnsi="宋体" w:eastAsia="方正小标宋_GBK" w:cs="宋体"/>
                <w:kern w:val="0"/>
                <w:sz w:val="36"/>
                <w:szCs w:val="36"/>
              </w:rPr>
            </w:pPr>
            <w:r>
              <w:rPr>
                <w:rFonts w:hint="eastAsia" w:ascii="汉仪大宋简" w:hAnsi="宋体" w:eastAsia="汉仪大宋简"/>
                <w:sz w:val="32"/>
                <w:szCs w:val="32"/>
              </w:rPr>
              <w:t>社会保险基金预算支出表</w:t>
            </w:r>
          </w:p>
        </w:tc>
      </w:tr>
      <w:tr>
        <w:tblPrEx>
          <w:tblLayout w:type="fixed"/>
          <w:tblCellMar>
            <w:top w:w="0" w:type="dxa"/>
            <w:left w:w="108" w:type="dxa"/>
            <w:bottom w:w="0" w:type="dxa"/>
            <w:right w:w="108" w:type="dxa"/>
          </w:tblCellMar>
        </w:tblPrEx>
        <w:trPr>
          <w:trHeight w:val="383" w:hRule="atLeast"/>
        </w:trPr>
        <w:tc>
          <w:tcPr>
            <w:tcW w:w="1820" w:type="dxa"/>
            <w:tcBorders>
              <w:top w:val="nil"/>
              <w:left w:val="nil"/>
              <w:bottom w:val="nil"/>
              <w:right w:val="nil"/>
            </w:tcBorders>
            <w:vAlign w:val="top"/>
          </w:tcPr>
          <w:p>
            <w:pPr>
              <w:widowControl/>
              <w:jc w:val="left"/>
              <w:rPr>
                <w:kern w:val="0"/>
                <w:sz w:val="22"/>
                <w:szCs w:val="22"/>
              </w:rPr>
            </w:pPr>
          </w:p>
        </w:tc>
        <w:tc>
          <w:tcPr>
            <w:tcW w:w="5352" w:type="dxa"/>
            <w:tcBorders>
              <w:top w:val="nil"/>
              <w:left w:val="nil"/>
              <w:bottom w:val="nil"/>
              <w:right w:val="nil"/>
            </w:tcBorders>
            <w:vAlign w:val="top"/>
          </w:tcPr>
          <w:p>
            <w:pPr>
              <w:widowControl/>
              <w:jc w:val="left"/>
              <w:rPr>
                <w:kern w:val="0"/>
                <w:sz w:val="22"/>
                <w:szCs w:val="22"/>
              </w:rPr>
            </w:pPr>
          </w:p>
        </w:tc>
        <w:tc>
          <w:tcPr>
            <w:tcW w:w="1708" w:type="dxa"/>
            <w:tcBorders>
              <w:top w:val="nil"/>
              <w:left w:val="nil"/>
              <w:bottom w:val="nil"/>
              <w:right w:val="nil"/>
            </w:tcBorders>
            <w:vAlign w:val="top"/>
          </w:tcPr>
          <w:p>
            <w:pPr>
              <w:widowControl/>
              <w:jc w:val="right"/>
              <w:rPr>
                <w:kern w:val="0"/>
                <w:sz w:val="22"/>
                <w:szCs w:val="22"/>
              </w:rPr>
            </w:pPr>
            <w:r>
              <w:rPr>
                <w:rFonts w:hint="eastAsia" w:ascii="宋体" w:hAnsi="宋体" w:cs="宋体"/>
                <w:kern w:val="0"/>
                <w:sz w:val="22"/>
                <w:szCs w:val="22"/>
              </w:rPr>
              <w:t>单位：万元</w:t>
            </w:r>
          </w:p>
        </w:tc>
      </w:tr>
      <w:tr>
        <w:tblPrEx>
          <w:tblLayout w:type="fixed"/>
          <w:tblCellMar>
            <w:top w:w="0" w:type="dxa"/>
            <w:left w:w="108" w:type="dxa"/>
            <w:bottom w:w="0" w:type="dxa"/>
            <w:right w:w="108" w:type="dxa"/>
          </w:tblCellMar>
        </w:tblPrEx>
        <w:trPr>
          <w:trHeight w:val="20" w:hRule="atLeast"/>
        </w:trPr>
        <w:tc>
          <w:tcPr>
            <w:tcW w:w="1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科目编码</w:t>
            </w:r>
          </w:p>
        </w:tc>
        <w:tc>
          <w:tcPr>
            <w:tcW w:w="535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科目名称</w:t>
            </w:r>
          </w:p>
        </w:tc>
        <w:tc>
          <w:tcPr>
            <w:tcW w:w="17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预算数</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4"/>
              </w:rPr>
            </w:pPr>
            <w:r>
              <w:rPr>
                <w:rFonts w:hint="eastAsia" w:ascii="宋体" w:hAnsi="宋体" w:cs="宋体"/>
                <w:b/>
                <w:bCs/>
                <w:kern w:val="0"/>
                <w:sz w:val="24"/>
              </w:rPr>
              <w:t>209</w:t>
            </w:r>
          </w:p>
        </w:tc>
        <w:tc>
          <w:tcPr>
            <w:tcW w:w="5352"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4"/>
              </w:rPr>
            </w:pPr>
            <w:r>
              <w:rPr>
                <w:rFonts w:hint="eastAsia" w:ascii="宋体" w:hAnsi="宋体" w:cs="宋体"/>
                <w:b/>
                <w:bCs/>
                <w:kern w:val="0"/>
                <w:sz w:val="24"/>
              </w:rPr>
              <w:t>社会保险基金支出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64044</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20901</w:t>
            </w:r>
          </w:p>
        </w:tc>
        <w:tc>
          <w:tcPr>
            <w:tcW w:w="5352"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企业职工基本养老保险基金支出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49304</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2090101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基本养老金</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47904</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2090103</w:t>
            </w:r>
          </w:p>
        </w:tc>
        <w:tc>
          <w:tcPr>
            <w:tcW w:w="5352"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丧葬抚恤补助</w:t>
            </w:r>
          </w:p>
        </w:tc>
        <w:tc>
          <w:tcPr>
            <w:tcW w:w="1708"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1400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2090199</w:t>
            </w:r>
          </w:p>
        </w:tc>
        <w:tc>
          <w:tcPr>
            <w:tcW w:w="5352"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其他基本养老保险基金支出</w:t>
            </w:r>
          </w:p>
        </w:tc>
        <w:tc>
          <w:tcPr>
            <w:tcW w:w="1708"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20902</w:t>
            </w:r>
          </w:p>
        </w:tc>
        <w:tc>
          <w:tcPr>
            <w:tcW w:w="5352"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失业保险基金支出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2090201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失业保险金</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2090202</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医疗保险费</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2090299</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其他失业保险基金支出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20903</w:t>
            </w:r>
          </w:p>
        </w:tc>
        <w:tc>
          <w:tcPr>
            <w:tcW w:w="5352"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城镇职工基本医疗保险基金支出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2090301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城镇职工基本医疗保险统筹基金</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2090302</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城镇职工基本医疗保险个人账户基金</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20904</w:t>
            </w:r>
          </w:p>
        </w:tc>
        <w:tc>
          <w:tcPr>
            <w:tcW w:w="5352"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工伤保险基金支出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2090401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工伤保险待遇</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2090402</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劳动能力鉴定支出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20905</w:t>
            </w:r>
          </w:p>
        </w:tc>
        <w:tc>
          <w:tcPr>
            <w:tcW w:w="5352"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生育保险基金支出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2090501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生育医疗费用支出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2090502</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生育津贴支出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20910</w:t>
            </w:r>
          </w:p>
        </w:tc>
        <w:tc>
          <w:tcPr>
            <w:tcW w:w="5352" w:type="dxa"/>
            <w:tcBorders>
              <w:top w:val="single" w:color="auto" w:sz="4" w:space="0"/>
              <w:left w:val="nil"/>
              <w:bottom w:val="single" w:color="auto" w:sz="4" w:space="0"/>
              <w:right w:val="single" w:color="auto" w:sz="4" w:space="0"/>
            </w:tcBorders>
            <w:shd w:val="clear" w:color="auto" w:fill="FFFFFF"/>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城乡居民基本养老保险基金支出</w:t>
            </w:r>
          </w:p>
        </w:tc>
        <w:tc>
          <w:tcPr>
            <w:tcW w:w="170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1100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2091001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基本养老金支出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1063</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2091002</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个人账户养老金支出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37</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2091099</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其他城乡居民基本养老保险基金支出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20911</w:t>
            </w:r>
          </w:p>
        </w:tc>
        <w:tc>
          <w:tcPr>
            <w:tcW w:w="5352" w:type="dxa"/>
            <w:tcBorders>
              <w:top w:val="nil"/>
              <w:left w:val="nil"/>
              <w:bottom w:val="single" w:color="auto" w:sz="4" w:space="0"/>
              <w:right w:val="single" w:color="auto" w:sz="4" w:space="0"/>
            </w:tcBorders>
            <w:shd w:val="clear" w:color="auto" w:fill="FFFFFF"/>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机关事业单位基本养老保险基金支出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13640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2091101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基本养老金支出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13640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20912</w:t>
            </w:r>
          </w:p>
        </w:tc>
        <w:tc>
          <w:tcPr>
            <w:tcW w:w="5352" w:type="dxa"/>
            <w:tcBorders>
              <w:top w:val="nil"/>
              <w:left w:val="nil"/>
              <w:bottom w:val="single" w:color="auto" w:sz="4" w:space="0"/>
              <w:right w:val="single" w:color="auto" w:sz="4" w:space="0"/>
            </w:tcBorders>
            <w:vAlign w:val="center"/>
          </w:tcPr>
          <w:p>
            <w:pPr>
              <w:widowControl/>
              <w:ind w:firstLine="241" w:firstLineChars="100"/>
              <w:jc w:val="left"/>
              <w:rPr>
                <w:rFonts w:hint="eastAsia" w:ascii="宋体" w:hAnsi="宋体" w:cs="宋体"/>
                <w:b/>
                <w:bCs/>
                <w:kern w:val="0"/>
                <w:sz w:val="24"/>
              </w:rPr>
            </w:pPr>
            <w:r>
              <w:rPr>
                <w:rFonts w:hint="eastAsia" w:ascii="宋体" w:hAnsi="宋体" w:cs="宋体"/>
                <w:b/>
                <w:bCs/>
                <w:kern w:val="0"/>
                <w:sz w:val="24"/>
              </w:rPr>
              <w:t>城乡居民基本医疗保险基金支出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2091201</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城乡居民基本医疗保险基金医疗待遇支出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2091202</w:t>
            </w:r>
          </w:p>
        </w:tc>
        <w:tc>
          <w:tcPr>
            <w:tcW w:w="5352" w:type="dxa"/>
            <w:tcBorders>
              <w:top w:val="nil"/>
              <w:left w:val="nil"/>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rPr>
              <w:t>大病医疗保险支出</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p>
        </w:tc>
      </w:tr>
      <w:tr>
        <w:tblPrEx>
          <w:tblLayout w:type="fixed"/>
          <w:tblCellMar>
            <w:top w:w="0" w:type="dxa"/>
            <w:left w:w="108" w:type="dxa"/>
            <w:bottom w:w="0" w:type="dxa"/>
            <w:right w:w="108" w:type="dxa"/>
          </w:tblCellMar>
        </w:tblPrEx>
        <w:trPr>
          <w:trHeight w:val="20" w:hRule="atLeast"/>
        </w:trPr>
        <w:tc>
          <w:tcPr>
            <w:tcW w:w="717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汉仪中黑简" w:hAnsi="汉仪中黑简" w:eastAsia="汉仪中黑简" w:cs="汉仪中黑简"/>
                <w:kern w:val="0"/>
                <w:sz w:val="24"/>
              </w:rPr>
            </w:pPr>
            <w:r>
              <w:rPr>
                <w:rFonts w:hint="eastAsia" w:ascii="汉仪中黑简" w:hAnsi="汉仪中黑简" w:eastAsia="汉仪中黑简" w:cs="汉仪中黑简"/>
                <w:kern w:val="0"/>
                <w:sz w:val="24"/>
              </w:rPr>
              <w:t>合       计</w:t>
            </w:r>
          </w:p>
        </w:tc>
        <w:tc>
          <w:tcPr>
            <w:tcW w:w="1708" w:type="dxa"/>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64044</w:t>
            </w:r>
          </w:p>
        </w:tc>
      </w:tr>
    </w:tbl>
    <w:p>
      <w:pPr>
        <w:spacing w:line="480" w:lineRule="exact"/>
        <w:ind w:right="45"/>
        <w:jc w:val="center"/>
        <w:rPr>
          <w:rFonts w:hint="eastAsia" w:ascii="仿宋" w:hAnsi="仿宋" w:eastAsia="仿宋"/>
          <w:b/>
          <w:sz w:val="44"/>
          <w:szCs w:val="44"/>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lang w:eastAsia="zh-CN"/>
        </w:rPr>
      </w:pPr>
      <w:r>
        <w:rPr>
          <w:rFonts w:hint="eastAsia"/>
          <w:sz w:val="30"/>
          <w:szCs w:val="30"/>
          <w:lang w:eastAsia="zh-CN"/>
        </w:rPr>
        <w:t>附表：</w:t>
      </w:r>
    </w:p>
    <w:tbl>
      <w:tblPr>
        <w:tblStyle w:val="6"/>
        <w:tblW w:w="8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9"/>
        <w:gridCol w:w="308"/>
        <w:gridCol w:w="123"/>
        <w:gridCol w:w="123"/>
        <w:gridCol w:w="1139"/>
        <w:gridCol w:w="631"/>
        <w:gridCol w:w="123"/>
        <w:gridCol w:w="123"/>
        <w:gridCol w:w="492"/>
        <w:gridCol w:w="169"/>
        <w:gridCol w:w="308"/>
        <w:gridCol w:w="215"/>
        <w:gridCol w:w="354"/>
        <w:gridCol w:w="354"/>
        <w:gridCol w:w="354"/>
        <w:gridCol w:w="215"/>
        <w:gridCol w:w="354"/>
        <w:gridCol w:w="308"/>
        <w:gridCol w:w="215"/>
        <w:gridCol w:w="261"/>
        <w:gridCol w:w="215"/>
        <w:gridCol w:w="215"/>
        <w:gridCol w:w="215"/>
        <w:gridCol w:w="215"/>
        <w:gridCol w:w="215"/>
        <w:gridCol w:w="215"/>
        <w:gridCol w:w="215"/>
        <w:gridCol w:w="215"/>
        <w:gridCol w:w="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319" w:type="dxa"/>
            <w:gridSpan w:val="29"/>
            <w:shd w:val="clear" w:color="auto" w:fill="E4ECF7"/>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13" w:type="dxa"/>
            <w:gridSpan w:val="25"/>
            <w:shd w:val="clear" w:color="auto" w:fill="E4ECF7"/>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部门编码及名称：[]全部</w:t>
            </w:r>
          </w:p>
        </w:tc>
        <w:tc>
          <w:tcPr>
            <w:tcW w:w="430" w:type="dxa"/>
            <w:gridSpan w:val="2"/>
            <w:shd w:val="clear" w:color="auto" w:fill="E4ECF7"/>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预算年度：2018</w:t>
            </w:r>
          </w:p>
        </w:tc>
        <w:tc>
          <w:tcPr>
            <w:tcW w:w="476" w:type="dxa"/>
            <w:gridSpan w:val="2"/>
            <w:shd w:val="clear" w:color="auto" w:fill="E4ECF7"/>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08"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单位编码</w:t>
            </w:r>
          </w:p>
        </w:tc>
        <w:tc>
          <w:tcPr>
            <w:tcW w:w="123"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w:t>
            </w:r>
          </w:p>
        </w:tc>
        <w:tc>
          <w:tcPr>
            <w:tcW w:w="1262" w:type="dxa"/>
            <w:gridSpan w:val="2"/>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所属项目</w:t>
            </w:r>
          </w:p>
        </w:tc>
        <w:tc>
          <w:tcPr>
            <w:tcW w:w="631"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采购物品目录序号、物品名称</w:t>
            </w:r>
          </w:p>
        </w:tc>
        <w:tc>
          <w:tcPr>
            <w:tcW w:w="123"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采购类别</w:t>
            </w:r>
          </w:p>
        </w:tc>
        <w:tc>
          <w:tcPr>
            <w:tcW w:w="123"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采购物品产地</w:t>
            </w:r>
          </w:p>
        </w:tc>
        <w:tc>
          <w:tcPr>
            <w:tcW w:w="492"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产品规格</w:t>
            </w:r>
          </w:p>
        </w:tc>
        <w:tc>
          <w:tcPr>
            <w:tcW w:w="169"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c>
          <w:tcPr>
            <w:tcW w:w="308"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215"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3920" w:type="dxa"/>
            <w:gridSpan w:val="15"/>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政府采购计划金额</w:t>
            </w:r>
          </w:p>
        </w:tc>
        <w:tc>
          <w:tcPr>
            <w:tcW w:w="215"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政府采购政策功能</w:t>
            </w:r>
          </w:p>
        </w:tc>
        <w:tc>
          <w:tcPr>
            <w:tcW w:w="261"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是否本级采购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08"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62" w:type="dxa"/>
            <w:gridSpan w:val="2"/>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631"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492"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6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08"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54"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3351" w:type="dxa"/>
            <w:gridSpan w:val="13"/>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当年部门预算安排资金</w:t>
            </w:r>
          </w:p>
        </w:tc>
        <w:tc>
          <w:tcPr>
            <w:tcW w:w="215"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其他渠道资金</w:t>
            </w: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61" w:type="dxa"/>
            <w:vMerge w:val="continue"/>
            <w:shd w:val="clear" w:color="auto" w:fill="E4ECF7"/>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08"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项目资金性质</w:t>
            </w:r>
          </w:p>
        </w:tc>
        <w:tc>
          <w:tcPr>
            <w:tcW w:w="1139"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项目编号、名称、功能分类科目、经济分类科目</w:t>
            </w:r>
          </w:p>
        </w:tc>
        <w:tc>
          <w:tcPr>
            <w:tcW w:w="631"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492"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6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08"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54"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54"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352" w:type="dxa"/>
            <w:gridSpan w:val="9"/>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一般公共预算拨款</w:t>
            </w:r>
          </w:p>
        </w:tc>
        <w:tc>
          <w:tcPr>
            <w:tcW w:w="215"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基金预算拨款</w:t>
            </w:r>
          </w:p>
        </w:tc>
        <w:tc>
          <w:tcPr>
            <w:tcW w:w="215"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财政专户核拨资金</w:t>
            </w:r>
          </w:p>
        </w:tc>
        <w:tc>
          <w:tcPr>
            <w:tcW w:w="215" w:type="dxa"/>
            <w:vMerge w:val="restart"/>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其他来源收入安排</w:t>
            </w: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61" w:type="dxa"/>
            <w:vMerge w:val="continue"/>
            <w:shd w:val="clear" w:color="auto" w:fill="E4ECF7"/>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6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08"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13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631"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23"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492"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169"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08"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54"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54"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354"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事业费限额</w:t>
            </w:r>
          </w:p>
        </w:tc>
        <w:tc>
          <w:tcPr>
            <w:tcW w:w="354"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非限额补助</w:t>
            </w:r>
          </w:p>
        </w:tc>
        <w:tc>
          <w:tcPr>
            <w:tcW w:w="308"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行政性收费</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专项收入</w:t>
            </w:r>
          </w:p>
        </w:tc>
        <w:tc>
          <w:tcPr>
            <w:tcW w:w="261"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国有资源（资产）有偿使用收入</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政府住房基金收入</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上级财政通知提前转移支付</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15" w:type="dxa"/>
            <w:vMerge w:val="continue"/>
            <w:shd w:val="clear" w:color="auto" w:fill="E4ECF7"/>
            <w:vAlign w:val="center"/>
          </w:tcPr>
          <w:p>
            <w:pPr>
              <w:jc w:val="center"/>
              <w:rPr>
                <w:rFonts w:hint="eastAsia" w:ascii="宋体" w:hAnsi="宋体" w:eastAsia="宋体" w:cs="宋体"/>
                <w:i w:val="0"/>
                <w:color w:val="000000"/>
                <w:sz w:val="18"/>
                <w:szCs w:val="18"/>
                <w:u w:val="none"/>
              </w:rPr>
            </w:pPr>
          </w:p>
        </w:tc>
        <w:tc>
          <w:tcPr>
            <w:tcW w:w="261" w:type="dxa"/>
            <w:vMerge w:val="continue"/>
            <w:shd w:val="clear" w:color="auto" w:fill="E4ECF7"/>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08"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3"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3"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39"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31"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3"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3"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92"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9"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08"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54"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54"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54"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54"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08"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61"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15"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61" w:type="dxa"/>
            <w:shd w:val="clear" w:color="auto" w:fill="E4ECF7"/>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08" w:type="dxa"/>
            <w:shd w:val="clear" w:color="auto" w:fill="auto"/>
            <w:vAlign w:val="center"/>
          </w:tcPr>
          <w:p>
            <w:pPr>
              <w:jc w:val="left"/>
              <w:rPr>
                <w:rFonts w:hint="eastAsia" w:ascii="宋体" w:hAnsi="宋体" w:eastAsia="宋体" w:cs="宋体"/>
                <w:i w:val="0"/>
                <w:color w:val="000000"/>
                <w:sz w:val="18"/>
                <w:szCs w:val="18"/>
                <w:u w:val="none"/>
              </w:rPr>
            </w:pP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23" w:type="dxa"/>
            <w:shd w:val="clear" w:color="auto" w:fill="auto"/>
            <w:vAlign w:val="center"/>
          </w:tcPr>
          <w:p>
            <w:pPr>
              <w:rPr>
                <w:rFonts w:hint="eastAsia" w:ascii="宋体" w:hAnsi="宋体" w:eastAsia="宋体" w:cs="宋体"/>
                <w:i w:val="0"/>
                <w:color w:val="000000"/>
                <w:sz w:val="18"/>
                <w:szCs w:val="18"/>
                <w:u w:val="none"/>
              </w:rPr>
            </w:pPr>
          </w:p>
        </w:tc>
        <w:tc>
          <w:tcPr>
            <w:tcW w:w="1139" w:type="dxa"/>
            <w:shd w:val="clear" w:color="auto" w:fill="auto"/>
            <w:vAlign w:val="center"/>
          </w:tcPr>
          <w:p>
            <w:pPr>
              <w:rPr>
                <w:rFonts w:hint="eastAsia" w:ascii="宋体" w:hAnsi="宋体" w:eastAsia="宋体" w:cs="宋体"/>
                <w:i w:val="0"/>
                <w:color w:val="000000"/>
                <w:sz w:val="18"/>
                <w:szCs w:val="18"/>
                <w:u w:val="none"/>
              </w:rPr>
            </w:pPr>
          </w:p>
        </w:tc>
        <w:tc>
          <w:tcPr>
            <w:tcW w:w="631" w:type="dxa"/>
            <w:shd w:val="clear" w:color="auto" w:fill="auto"/>
            <w:vAlign w:val="center"/>
          </w:tcPr>
          <w:p>
            <w:pPr>
              <w:rPr>
                <w:rFonts w:hint="eastAsia" w:ascii="宋体" w:hAnsi="宋体" w:eastAsia="宋体" w:cs="宋体"/>
                <w:i w:val="0"/>
                <w:color w:val="000000"/>
                <w:sz w:val="18"/>
                <w:szCs w:val="18"/>
                <w:u w:val="none"/>
              </w:rPr>
            </w:pPr>
          </w:p>
        </w:tc>
        <w:tc>
          <w:tcPr>
            <w:tcW w:w="123" w:type="dxa"/>
            <w:shd w:val="clear" w:color="auto" w:fill="auto"/>
            <w:vAlign w:val="center"/>
          </w:tcPr>
          <w:p>
            <w:pPr>
              <w:jc w:val="left"/>
              <w:rPr>
                <w:rFonts w:hint="eastAsia" w:ascii="宋体" w:hAnsi="宋体" w:eastAsia="宋体" w:cs="宋体"/>
                <w:i w:val="0"/>
                <w:color w:val="000000"/>
                <w:sz w:val="18"/>
                <w:szCs w:val="18"/>
                <w:u w:val="none"/>
              </w:rPr>
            </w:pPr>
          </w:p>
        </w:tc>
        <w:tc>
          <w:tcPr>
            <w:tcW w:w="123" w:type="dxa"/>
            <w:shd w:val="clear" w:color="auto" w:fill="auto"/>
            <w:vAlign w:val="center"/>
          </w:tcPr>
          <w:p>
            <w:pPr>
              <w:rPr>
                <w:rFonts w:hint="eastAsia" w:ascii="宋体" w:hAnsi="宋体" w:eastAsia="宋体" w:cs="宋体"/>
                <w:i w:val="0"/>
                <w:color w:val="000000"/>
                <w:sz w:val="18"/>
                <w:szCs w:val="18"/>
                <w:u w:val="none"/>
              </w:rPr>
            </w:pP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1686.81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1686.81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1686.81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1571.31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102.34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jc w:val="left"/>
              <w:rPr>
                <w:rFonts w:hint="eastAsia" w:ascii="宋体" w:hAnsi="宋体" w:eastAsia="宋体" w:cs="宋体"/>
                <w:i w:val="0"/>
                <w:color w:val="000000"/>
                <w:sz w:val="18"/>
                <w:szCs w:val="18"/>
                <w:u w:val="none"/>
              </w:rPr>
            </w:pP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承德市双桥区人民代表大会常务委员会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[101-0801-YBN-GF05][办公设备购置][2010102][31007]</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承德市双桥区人民代表大会常务委员会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[101-0801-YBN-GF05][办公设备购置][2010102][31003]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[A02]通用设备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承德市双桥区人民代表大会常务委员会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[101-0801-YBN-GF05][办公设备购置][2010102][30903]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承德市双桥区人民代表大会常务委员会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[101-0801-YBN-GF05][办公设备购置][2010102][31008]</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承德市双桥区人民法院</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承德市双桥区人民法院</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[A020523]制冷空调设备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承德市双桥区人民法院</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承德市双桥区人民法院</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[A020201]复印机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承德市双桥区人民法院</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[A0201060901]扫描仪</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承德市双桥区人民法院</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[201-0901-JBN-TIQM][双桥区委办公室专项业务][2013105][31002]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[201-0901-JBN-TIQM][双桥区委办公室专项业务][2013105][31002]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[201-0901-JBN-TIQM][双桥区委办公室专项业务][2013105][31013]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[A02030501]轿车</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辆</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[201-0901-JBN-TIQM][双桥区委办公室专项业务][2013105][31007]</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[A020103]信息安全设备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中共承德市双桥区委组织部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[203-0701-YBN-G313][档案室整改及办公室场地调整][2013202][31002]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2匹柜机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中共承德市双桥区委组织部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[203-0701-YBN-G313][档案室整改及办公室场地调整][2013202][31002]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挂饰</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台式电脑</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笔记本电脑</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空调</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激光打印机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办公桌椅</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书柜</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单人沙发</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承德市双桥区督查考核委员会办公室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[204-0401-JBN-WY1K][督考工作项目][2010302][30201]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茶几</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中共双桥区委处理法轮功问题领导小组办公室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[205-0502-JQN-BDGZ][宣传揭批项目][2010202][30201]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中共双桥区委处理法轮功问题领导小组办公室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[205-0502-JQN-BDGZ][宣传揭批项目][2010202][30201]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中共双桥区委处理法轮功问题领导小组办公室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[205-0502-JQN-BDGZ][宣传揭批项目][2010202][30201]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[206-0405-JCN-NEKD][综治维稳国安工作经费][2013602][31002]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[206-0405-JCN-NEKD][综治维稳国安工作经费][2013602][31002]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[A02081001]传真通信设备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[206-0405-JCN-NEKD][综治维稳国安工作经费][2013602][31002]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[206-0808-JSN-12T7][综治中心建设管理项目][2013602][31002]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[A020104]终端设备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[206-0808-JSN-12T7][综治中心建设管理项目][2013602][31002]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[206-0808-JSN-12T7][综治中心建设管理项目][2013602][31002]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[206-0808-JSN-12T7][综治中心建设管理项目][2013602][31002]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[A020104]终端设备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[206-0808-JSN-12T7][综治中心建设管理项目][2013602][31002]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[A020104]终端设备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中共承德市双桥区委政法委员会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[206-0808-JSN-12T7][综治中心建设管理项目][2013602][31002]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[A020104]终端设备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[211-0401-JCN-Q1OO][理论学习中心组学习][2013302][31002]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[A020202]投影仪</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[211-0401-JCN-Q1OO][理论学习中心组学习][2013302][31002]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[211-0401-JCN-Q1OO][理论学习中心组学习][2013302][31002]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[211-0905-JCN-6I22][新闻采访设备更新][2013302][31002]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[211-1201-JCN-5VU4][双桥区党委政府门户网站维护费用][2013302][31002]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[211-1201-JCN-5VU4][双桥区党委政府门户网站维护费用][2013302][30299]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[C99]其他服务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[211-1401-JCN-VX0T][精神文明创建][2013302][31002]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[211-1401-JCN-VX0T][精神文明创建][2013302][31002]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[A0201060901]扫描仪</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[211-1401-JCN-VX0T][精神文明创建][2013302][31002]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中共承德市双桥区委宣传部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[211-1401-JCN-VX0T][精神文明创建][2013302][30202]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[C99]其他服务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中国共产党承德市双桥区纪律检查委员会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[3][（1）办公费][2011102][30201]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中国共产党承德市双桥区纪律检查委员会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[3][（1）办公费][2011102][30201]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中国共产党承德市双桥区纪律检查委员会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[14][（10）办公设备购置费][2011102][31002]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承德市双桥区发展改革局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[303-2502-YQN-NG3I][科协办公用品购置费][2010401][30902]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承德市双桥区发展改革局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[303-2502-YQN-NG3I][科协办公用品购置费][2010401][30902]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承德市双桥区发展改革局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[303-2502-YQN-NG3I][科协办公用品购置费][2010401][30902]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承德市双桥区发展改革局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[303-2502-YQN-NG3I][科协办公用品购置费][2010401][30902]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承德市双桥区发展改革局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[303-2502-YQN-NG3I][科协办公用品购置费][2010401][30902]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承德市双桥区发展改革局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[14][（10）办公设备购置费][2010401][31002]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承德市双桥区人民政府信访局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[309-0201-JXN-SDR3][双桥区群众工作中心日常运行][2010308][30202]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[A0802]印刷品</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[环保产品][中小企业]</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承德市双桥区人民政府信访局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[309-0201-JXN-SDR3][双桥区群众工作中心日常运行][2010308][31002]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[中小企业]</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承德市双桥区人民政府信访局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[309-0201-JXN-SDR3][双桥区群众工作中心日常运行][2010308][31002]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[A02091001]普通电视设备(电视机)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[中小企业]</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承德市双桥区人民政府信访局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[309-0201-YXN-10Y0][双桥区群众工作中心改建项目][2010308][30906]</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[B07]装修工程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平米</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[中小企业]</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承德市双桥区人民政府信访局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[309-0102-JBN-RXUN][信访工作专项][2010308][31002]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[A020523]制冷空调设备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[310-0401-JBN-EBF4][电子网络运行维护][2150507][30213]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[C0501]计算机设备维修和保养服务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承德市双桥区信息网络管理中心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[310-0401-JBN-EBF4][电子网络运行维护][2150507][30214]</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[C0207]运营服务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428.73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428.73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428.73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428.73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428.73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[A020201]复印机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惠普一体机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[A0201060901]扫描仪</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扫描仪</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[A020202]投影仪</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投影仪</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数码录像机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尼康P610S数码相</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惠普彩色激光打印机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惠普M126A打印机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[A0202]办公设备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传真机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理光激光打印扫描一体</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[A02010608]识别输入设备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刻录机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得实DS-5400打</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联想M7400打印机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爱普生LQ63针式</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[A0202]办公设备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得力自动装订机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格力空调</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[A020618]生活用电器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淋浴器</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[A02091001]普通电视设备(电视机)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电视机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[A0202]办公设备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门禁系统</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[B07]装修工程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派出所维修改造</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会议桌</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会议椅</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办公桌</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办公椅</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单人床</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上下铺床</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档案柜</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更衣柜</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沙发</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便民接待椅</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[A02010604]显示设备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ＬＥＤ屏幕</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联想一体机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联想台式电脑</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联想电脑显示器</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承德市公安局双桥分局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[14][（10）办公设备购置费][2040201][31002]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联想笔记本电脑</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承德市双桥区民政局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[314-0902-JBN-T6GA][非税返还部分作为公用经费][2080201][30201]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宏基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承德市双桥区民政局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[314-0902-JBN-T6GA][非税返还部分作为公用经费][2080201][30201]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京瓷</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承德市双桥区民政局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[314-0902-JBN-T6GA][非税返还部分作为公用经费][2080201][30201]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[A020523]制冷空调设备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格力</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承德市殡葬管理处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承德市殡葬管理处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承德市殡葬管理处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[A0329]殡葬设备及用品</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承德市殡葬管理处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[B08]修缮工程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平米</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承德市殡葬管理处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[A0329]殡葬设备及用品</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承德市殡葬管理处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[A02030722]殡仪车</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辆</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[新能源汽车]</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承德市双桥区审计局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[319-0401-JBN-0DCM][政府投资审计业务项目][2010804][31002]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承德市双桥区审计局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[319-0401-JBN-0DCM][政府投资审计业务项目][2010804][31002]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承德市双桥区审计局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[319-0401-JBN-0DCM][政府投资审计业务项目][2010804][31002]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承德市双桥区审计局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[319-0401-JBN-0DCM][政府投资审计业务项目][2010804][31002]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承德市双桥区审计局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[319-0401-JBN-0DCM][政府投资审计业务项目][2010804][31002]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承德市双桥区审计局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[319-0401-JBN-0DCM][政府投资审计业务项目][2010804][31002]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承德市双桥区人力资源和社会保障局社保中心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承德市双桥区人力资源和社会保障局社保中心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承德市双桥区人力资源和社会保障局社保中心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[A02010508]移动存储设备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承德市双桥区人力资源和社会保障局社保中心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[323-0302-YCN-GYQE][2018双桥区村、社区级公共服务平台建设][2080106][31002]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[A02010608]识别输入设备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承德市双桥区人力资源和社会保障局社保中心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[323-0603-YSN-B2H1][被征地农民参加基本养老保险补缴工作资金][2080107][31003]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[A02010608]识别输入设备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承德市双桥区人力资源和社会保障局社保中心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[323-0603-YSN-B2H1][被征地农民参加基本养老保险补缴工作资金][2080107][31003]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[A02010608]识别输入设备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承德市双桥区农业局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[3][（1）办公费][2130104][30201]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承德市双桥区住房和城乡建设局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[14][（10）办公设备购置费][2120101][31002]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承德市双桥区住房和城乡建设局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[14][（10）办公设备购置费][2120101][31002]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承德市双桥区文化体育旅游局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[14][（10）办公设备购置费][2070101][31002]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兄弟7840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[362-1603-YBN-YKCZ][卫计局改善办公条件能力建设项目][2100101][30903]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[B0104]行政单位用房施工</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[362-1603-YBN-YKCZ][卫计局改善办公条件能力建设项目][2100101][30903]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[362-1603-YBN-FGGH][大石庙镇中心卫生院外墙保温和取暖设施建设项目][2100302][31005]</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[B0106]事业单位用房施工</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[362-1603-YBN-WWR7][数字化预防接种门诊建设项目（设备采购）][2100409][31003]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[A0202]办公设备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[362-1603-YBN-WWR7][数字化预防接种门诊建设项目（设备采购）][2100409][31007]</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[362-1603-YBN-YGA4][数字化预防接种门诊建设项目（房屋装修）][2100409][31005]</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[B0106]事业单位用房施工</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[362-1101-JSN-9OFG][农村妇女生殖健康检查项目][2100717][30218]</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[A0320]医疗设备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[362-1101-JSN-9OFG][农村妇女生殖健康检查项目][2100717][30201]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[362-1101-JSN-9OFG][农村妇女生殖健康检查项目][2100717][30201]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[362-1101-JSN-9OFG][农村妇女生殖健康检查项目][2100717][30218]</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[A020601]电机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[362-0402-YBN-5AAV][疾控疫苗存储冷库、冷链运输车购建项目][2100401][31019]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[A02030729]冷藏车</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[362-0402-YBN-5AAV][疾控疫苗存储冷库、冷链运输车购建项目][2100401][31003]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[A0320]医疗设备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[362-0402-YBN-5MGL][疾控尿碘实验室建设项目][2100401][31002]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[362-0402-YBN-5MGL][疾控尿碘实验室建设项目][2100401][31002]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[362-0402-YBN-5MGL][疾控尿碘实验室建设项目][2100401][31002]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[362-0402-YBN-5MGL][疾控尿碘实验室建设项目][2100401][31002]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[A0206180101]电冰箱</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[362-0402-YBN-5MGL][疾控尿碘实验室建设项目][2100401][31003]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[A0320]医疗设备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[362-0601-YBN-WSM6][卫生监督执法用车及行政执法全过程记录相关设备购置项目][2100402][31019]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[A0203]车辆</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[362-0601-YBN-WSM6][卫生监督执法用车及行政执法全过程记录相关设备购置项目][2100402][31003]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[A020104]终端设备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[362-0601-YBN-WSM6][卫生监督执法用车及行政执法全过程记录相关设备购置项目][2100402][31003]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[362-0601-YBN-WSM6][卫生监督执法用车及行政执法全过程记录相关设备购置项目][2100402][31003]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[A02010612]数据录入设备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[362-0601-YBN-WSM6][卫生监督执法用车及行政执法全过程记录相关设备购置项目][2100402][31003]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[A020105]存储设备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[362-0601-YBN-WSM6][卫生监督执法用车及行政执法全过程记录相关设备购置项目][2100402][31003]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[B060102]监控系统工程安装</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[14][（10）办公设备购置费][2100101][31002]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[A02010508]移动存储设备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承德市双桥区卫生和计划生育局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承德市双桥区疾病预防控制中心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[14][（10）办公设备购置费][2100401][31002]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承德市双桥区疾病预防控制中心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[3][（1）办公费][2100401][30201]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承德市双桥区疾病预防控制中心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[3][（1）办公费][2100401][30201]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[A02010508]移动存储设备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承德市双桥区疾病预防控制中心</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[3][（1）办公费][2100401][30201]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362004</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承德市双桥区卫生监督所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[14][（10）办公设备购置费][2100402][31002]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362004</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承德市双桥区卫生监督所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[14][（10）办公设备购置费][2100402][31002]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362004</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承德市双桥区卫生监督所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[3][（1）办公费][2100402][30201]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362004</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承德市双桥区卫生监督所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[3][（1）办公费][2100402][30201]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[A03]专用设备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承德市双桥区人民政府头道牌楼街道办事处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[363-0402-YBN-RHXD][办公用房装修及设备购置专项资金项目][2120101][31099]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[A020523]制冷空调设备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承德市双桥区人民政府头道牌楼街道办事处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[363-0402-YBN-RHXD][办公用房装修及设备购置专项资金项目][2120101][31099]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[A020523]制冷空调设备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承德市双桥区人民政府头道牌楼街道办事处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[363-0402-YBN-RHXD][办公用房装修及设备购置专项资金项目][2120101][31099]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[B060102]监控系统工程安装</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承德市双桥区人民政府头道牌楼街道办事处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[363-0402-YBN-RHXD][办公用房装修及设备购置专项资金项目][2120101][31099]</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[A02061807]饮水器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承德市双桥区人民政府头道牌楼街道办事处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[363-0401-YBN-3U28][经费不足专项公用经费项目][2120101][30201]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承德市双桥区人民政府新华路街道办事处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[365-0402-JBN-EGET][专项公用经费项目][2120102][30201]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承德市双桥区人民政府新华路街道办事处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[365-0402-JBN-EGET][专项公用经费项目][2120102][30201]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承德市双桥区人民政府新华路街道办事处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[365-0402-JBN-EGET][专项公用经费项目][2120102][30201]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承德市双桥区人民政府新华路街道办事处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[365-0402-JBN-EGET][专项公用经费项目][2120102][30201]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承德市双桥区人民政府潘家沟街道办事处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启天M410D028</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承德市双桥区人民政府潘家沟街道办事处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佳能MF4752</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承德市双桥区人民政府潘家沟街道办事处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HP34OG3</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佳能MF4752</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[A020210]文印设备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联想LJ3303DN</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惠普G2SFF</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surfacepro</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启天M415D415</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昭阳E41-80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启天M410BO69</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HPProDesk</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索尼A60001/N</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尼康D3400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格力KFR50GW</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美的KFR50GW</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美的KFR35GW</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HP M701N</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海鸥数码相机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承德市双桥区人民政府桥东街道办事处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KFR-72LW/0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承德市双桥区人民政府桥东街道办事处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 Pro G2</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KFR-72LW</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 Pro G2</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128FN</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承德市双桥区人民政府中华路街道办事处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[368-0401-JBN-XFGU][中办非税收入专项公用项目][2120101][31002]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承德市双桥区人民政府中华路街道办事处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[368-0401-JBN-XFGU][中办非税收入专项公用项目][2120101][31002]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承德市双桥区人民政府中华路街道办事处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[3][（1）办公费][2120101][30201]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[A020201]复印机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承德市双桥区人民政府中华路街道办事处</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[368-0401-JBN-XFGU][中办非税收入专项公用项目][2120101][31002]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[A0202]办公设备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省外</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承德市双桥区大石庙镇人民政府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[14][（10）办公设备购置费][2010301][31002]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承德市双桥区大石庙镇人民政府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[14][（10）办公设备购置费][2010301][31002]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承德市双桥区狮子沟镇人民政府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[3][（1）办公费][2010301][30201]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承德市双桥区狮子沟镇人民政府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[3][（1）办公费][2010301][30201]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承德市双桥区狮子沟镇人民政府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[3][（1）办公费][2010301][30201]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承德市双桥区狮子沟镇人民政府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[3][（1）办公费][2010301][30201]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[A02061807]饮水器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[3][（1）办公费][2080208][30201]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[A06]家具用具</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[A020201]复印机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匹</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承德市双桥区双峰寺镇人民政府</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[374-0401-JBN-G9ZI][业务经费（非税返还）][2010302][31002]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[A02091102]通用摄像机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[A0206180203]空调机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匹</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374003</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居委会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[14][（10）办公设备购置费][2080208][31002]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[A020202]投影仪</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办公需要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承德市双桥区统计局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[410-0501-JBN-V0K4][第四次经济普查][2010507][31003]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台式机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承德市双桥区统计局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[410-0501-JBN-V0K4][第四次经济普查][2010507][31003]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笔记本</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承德市双桥区统计局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[410-0501-JBN-V0K4][第四次经济普查][2010507][31003]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打印机</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承德市双桥区统计局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[410-0501-JBN-V0K4][第四次经济普查][2010507][31003]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[A02010612]数据录入设备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PDA移动终端</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承德市双桥区市场监督管理局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[415-0401-JBN-MCDF][市场监管罚没返还经费][2011504][30213]</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[B0104]行政单位用房施工</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[中小企业]</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承德市双桥区市场监督管理局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[415-0401-JBN-MCDF][市场监管罚没返还经费][2011504][30202]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[C0814]印刷和出版</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[中小企业]</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承德市双桥区市场监督管理局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[415-0401-JBN-MCDF][市场监管罚没返还经费][2011504][31002]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戴尔optiplex</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承德市双桥区市场监督管理局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[415-0401-JBN-MCDF][市场监管罚没返还经费][2011504][31002]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惠普laserjet</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承德市双桥区市场监督管理局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[415-0401-JBN-MCDF][市场监管罚没返还经费][2011504][31002]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富士施乐</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承德市双桥区市场监督管理局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[415-0401-JBN-MCDF][市场监管罚没返还经费][2011504][31002]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[A020105]存储设备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执法记录仪</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承德市双桥区安全生产监督管理局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[3][（1）办公费][2150601][30201]</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[A02061802]空气调节电器</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rPr>
                <w:rFonts w:hint="eastAsia" w:ascii="宋体" w:hAnsi="宋体" w:eastAsia="宋体" w:cs="宋体"/>
                <w:i w:val="0"/>
                <w:color w:val="000000"/>
                <w:sz w:val="18"/>
                <w:szCs w:val="18"/>
                <w:u w:val="none"/>
              </w:rPr>
            </w:pP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[434-0401-JBN-94SD][办公运行项目][2010301][31002]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[434-0401-JBN-94SD][办公运行项目][2010301][31002]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承德市双桥区人民政府办公室</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[434-0401-JBN-94SD][办公运行项目][2010301][31002]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承德市双桥区环境卫生管理局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[14][（10）办公设备购置费][2120501][31002]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[A0201]计算机设备及软件</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承德市双桥区环境卫生管理局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[14][（10）办公设备购置费][2120501][31002]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承德市双桥区环境卫生管理局</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日常公用</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[14][（10）办公设备购置费][2120501][31002]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[A02010508]移动存储设备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rPr>
                <w:rFonts w:hint="eastAsia" w:ascii="宋体" w:hAnsi="宋体" w:eastAsia="宋体" w:cs="宋体"/>
                <w:i w:val="0"/>
                <w:color w:val="000000"/>
                <w:sz w:val="18"/>
                <w:szCs w:val="18"/>
                <w:u w:val="none"/>
              </w:rPr>
            </w:pP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False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中国共产主义青年团承德市双桥区委员会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[712-0701-JBN-8VPA][青年儿童工作专项项目][2012902][31002]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联想昭阳E52-80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中国共产主义青年团承德市双桥区委员会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[712-0701-JBN-8VPA][青年儿童工作专项项目][2012902][31002]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联想启天M4550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中国共产主义青年团承德市双桥区委员会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[712-0501-JBN-YSZI][青年中心专项活动项目][2012902][31002]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联想昭阳E52-80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中国共产主义青年团承德市双桥区委员会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[712-0501-JBN-YSZI][青年中心专项活动项目][2012902][31002]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联想启天M4550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0.47</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承德市双桥区妇女联合会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[713-0601-JBN-7DF6][妇女儿童活动项目][2012902][31002]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[A020101]计算机设备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G21MT</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承德市双桥区妇女联合会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[713-0601-JBN-7DF6][妇女儿童活动项目][2012902][31002]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[A02010601]打印设备</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M202DW</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承德市双桥区妇女联合会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[713-0601-JBN-7DF6][妇女儿童活动项目][2012902][31002]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[A020204]多功能一体机</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128FP</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713002</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承德市双桥区妇女联合会</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1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[713-0601-JBN-7DF6][妇女儿童活动项目][2012902][31002]</w:t>
            </w:r>
          </w:p>
        </w:tc>
        <w:tc>
          <w:tcPr>
            <w:tcW w:w="6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[A020205]照相机及器材</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w:t>
            </w:r>
          </w:p>
        </w:tc>
        <w:tc>
          <w:tcPr>
            <w:tcW w:w="12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省内</w:t>
            </w:r>
          </w:p>
        </w:tc>
        <w:tc>
          <w:tcPr>
            <w:tcW w:w="4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WX500</w:t>
            </w:r>
          </w:p>
        </w:tc>
        <w:tc>
          <w:tcPr>
            <w:tcW w:w="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30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[节能产品]</w:t>
            </w:r>
          </w:p>
        </w:tc>
        <w:tc>
          <w:tcPr>
            <w:tcW w:w="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True</w:t>
            </w:r>
          </w:p>
        </w:tc>
      </w:tr>
    </w:tbl>
    <w:p>
      <w:pPr>
        <w:ind w:firstLine="600"/>
        <w:rPr>
          <w:rFonts w:hint="eastAsia"/>
          <w:sz w:val="30"/>
          <w:szCs w:val="30"/>
          <w:lang w:eastAsia="zh-CN"/>
        </w:rPr>
      </w:pPr>
    </w:p>
    <w:p>
      <w:pPr>
        <w:ind w:firstLine="600"/>
        <w:rPr>
          <w:rFonts w:hint="eastAsia"/>
          <w:sz w:val="30"/>
          <w:szCs w:val="30"/>
          <w:lang w:eastAsia="zh-CN"/>
        </w:rPr>
      </w:pPr>
    </w:p>
    <w:p>
      <w:pPr>
        <w:ind w:firstLine="600"/>
        <w:rPr>
          <w:rFonts w:hint="eastAsia"/>
          <w:sz w:val="30"/>
          <w:szCs w:val="30"/>
          <w:lang w:eastAsia="zh-CN"/>
        </w:rPr>
      </w:pPr>
    </w:p>
    <w:p>
      <w:pPr>
        <w:ind w:firstLine="600"/>
        <w:rPr>
          <w:rFonts w:hint="eastAsia"/>
          <w:sz w:val="30"/>
          <w:szCs w:val="30"/>
          <w:lang w:eastAsia="zh-CN"/>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p>
      <w:pPr>
        <w:ind w:firstLine="600"/>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汉仪大宋简">
    <w:altName w:val="微软雅黑"/>
    <w:panose1 w:val="02010609000101010101"/>
    <w:charset w:val="86"/>
    <w:family w:val="modern"/>
    <w:pitch w:val="default"/>
    <w:sig w:usb0="00000000" w:usb1="00000000" w:usb2="00000002" w:usb3="00000000" w:csb0="00040000" w:csb1="00000000"/>
  </w:font>
  <w:font w:name="汉仪中黑简">
    <w:altName w:val="微软雅黑"/>
    <w:panose1 w:val="02010609000101010101"/>
    <w:charset w:val="86"/>
    <w:family w:val="modern"/>
    <w:pitch w:val="default"/>
    <w:sig w:usb0="00000000" w:usb1="00000000" w:usb2="00000002"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31</w:t>
    </w:r>
    <w:r>
      <w:rPr>
        <w:b/>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31</w:t>
    </w:r>
    <w:r>
      <w:rPr>
        <w:b/>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A66"/>
    <w:multiLevelType w:val="multilevel"/>
    <w:tmpl w:val="1BE43A66"/>
    <w:lvl w:ilvl="0" w:tentative="0">
      <w:start w:val="1"/>
      <w:numFmt w:val="decimalEnclosedCircle"/>
      <w:lvlText w:val="%1_x0001_"/>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68A3AD5"/>
    <w:multiLevelType w:val="multilevel"/>
    <w:tmpl w:val="268A3AD5"/>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85070DA"/>
    <w:multiLevelType w:val="multilevel"/>
    <w:tmpl w:val="485070DA"/>
    <w:lvl w:ilvl="0" w:tentative="0">
      <w:start w:val="2"/>
      <w:numFmt w:val="decimalEnclosedCircle"/>
      <w:lvlText w:val="%1_x0001_"/>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A992554"/>
    <w:multiLevelType w:val="multilevel"/>
    <w:tmpl w:val="4A992554"/>
    <w:lvl w:ilvl="0" w:tentative="0">
      <w:start w:val="2"/>
      <w:numFmt w:val="decimalEnclosedCircle"/>
      <w:lvlText w:val="%1_x0001_"/>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ADFDE6C"/>
    <w:multiLevelType w:val="singleLevel"/>
    <w:tmpl w:val="5ADFDE6C"/>
    <w:lvl w:ilvl="0" w:tentative="0">
      <w:start w:val="6"/>
      <w:numFmt w:val="decimal"/>
      <w:suff w:val="nothing"/>
      <w:lvlText w:val="%1、"/>
      <w:lvlJc w:val="left"/>
    </w:lvl>
  </w:abstractNum>
  <w:abstractNum w:abstractNumId="5">
    <w:nsid w:val="6E921B15"/>
    <w:multiLevelType w:val="multilevel"/>
    <w:tmpl w:val="6E921B15"/>
    <w:lvl w:ilvl="0" w:tentative="0">
      <w:start w:val="2"/>
      <w:numFmt w:val="decimalEnclosedCircle"/>
      <w:lvlText w:val="%1_x0001_"/>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E24CC"/>
    <w:rsid w:val="07CC74AF"/>
    <w:rsid w:val="0CC51A59"/>
    <w:rsid w:val="231C6D80"/>
    <w:rsid w:val="33FD2740"/>
    <w:rsid w:val="403E24CC"/>
    <w:rsid w:val="4C726E1D"/>
    <w:rsid w:val="531F7908"/>
    <w:rsid w:val="6BCF717B"/>
    <w:rsid w:val="75887A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2018-04-25T01:24:00Z</dcterms:created>
  <dc:creator>明媚</dc:creator>
  <cp:lastModifiedBy>明媚</cp:lastModifiedBy>
  <dcterms:modified xsi:type="dcterms:W3CDTF">2018-04-25T02:19:57Z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