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14:paraId="044B303D">
      <w:pPr>
        <w:jc w:val="center"/>
        <w:rPr>
          <w:rFonts w:ascii="宋体" w:eastAsia="宋体" w:hAnsi="宋体" w:cs="宋体" w:hint="eastAsia"/>
          <w:b/>
          <w:bCs/>
          <w:sz w:val="44"/>
          <w:szCs w:val="44"/>
          <w:lang w:val="en-US" w:eastAsia="zh-CN"/>
        </w:rPr>
      </w:pPr>
      <w:bookmarkStart w:id="0" w:name="_GoBack"/>
      <w:bookmarkEnd w:id="0"/>
      <w:r>
        <w:rPr>
          <w:rFonts w:ascii="宋体" w:eastAsia="宋体" w:hAnsi="宋体" w:cs="宋体" w:hint="eastAsia"/>
          <w:b/>
          <w:bCs/>
          <w:sz w:val="44"/>
          <w:szCs w:val="44"/>
          <w:lang w:val="en-US" w:eastAsia="zh-CN"/>
        </w:rPr>
        <w:t>双桥区环境卫生管理局</w:t>
      </w:r>
    </w:p>
    <w:p w14:paraId="1D8D8154">
      <w:pPr>
        <w:jc w:val="center"/>
        <w:rPr>
          <w:rFonts w:ascii="宋体" w:eastAsia="宋体" w:hAnsi="宋体" w:cs="宋体" w:hint="eastAsia"/>
          <w:b/>
          <w:bCs/>
          <w:sz w:val="44"/>
          <w:szCs w:val="44"/>
          <w:lang w:eastAsia="zh-CN"/>
        </w:rPr>
      </w:pPr>
      <w:r>
        <w:rPr>
          <w:rFonts w:ascii="宋体" w:eastAsia="宋体" w:hAnsi="宋体" w:cs="宋体" w:hint="eastAsia"/>
          <w:b/>
          <w:bCs/>
          <w:sz w:val="44"/>
          <w:szCs w:val="44"/>
          <w:lang w:val="en-US" w:eastAsia="zh-CN"/>
        </w:rPr>
        <w:t>关于</w:t>
      </w:r>
      <w:r>
        <w:rPr>
          <w:rFonts w:ascii="宋体" w:eastAsia="宋体" w:hAnsi="宋体" w:cs="宋体" w:hint="eastAsia"/>
          <w:b/>
          <w:bCs/>
          <w:sz w:val="44"/>
          <w:szCs w:val="44"/>
        </w:rPr>
        <w:t>《</w:t>
      </w:r>
      <w:r>
        <w:rPr>
          <w:rFonts w:ascii="宋体" w:hAnsi="宋体" w:cs="宋体" w:hint="eastAsia"/>
          <w:b/>
          <w:bCs/>
          <w:sz w:val="44"/>
          <w:szCs w:val="44"/>
          <w:lang w:val="en-US" w:eastAsia="zh-CN"/>
        </w:rPr>
        <w:t>全省固废危废排查整治工作方案</w:t>
      </w:r>
      <w:r>
        <w:rPr>
          <w:rFonts w:ascii="宋体" w:eastAsia="宋体" w:hAnsi="宋体" w:cs="宋体" w:hint="eastAsia"/>
          <w:b/>
          <w:bCs/>
          <w:sz w:val="44"/>
          <w:szCs w:val="44"/>
          <w:lang w:eastAsia="zh-CN"/>
        </w:rPr>
        <w:t>》</w:t>
      </w:r>
    </w:p>
    <w:p w14:paraId="6347D8A4">
      <w:pPr>
        <w:jc w:val="center"/>
        <w:rPr>
          <w:rFonts w:ascii="宋体" w:eastAsia="宋体" w:hAnsi="宋体" w:cs="宋体" w:hint="eastAsia"/>
          <w:b/>
          <w:bCs/>
          <w:sz w:val="44"/>
          <w:szCs w:val="44"/>
          <w:lang w:val="en-US" w:eastAsia="zh-CN"/>
        </w:rPr>
      </w:pPr>
      <w:r>
        <w:rPr>
          <w:rFonts w:ascii="宋体" w:eastAsia="宋体" w:hAnsi="宋体" w:cs="宋体" w:hint="eastAsia"/>
          <w:b/>
          <w:bCs/>
          <w:sz w:val="44"/>
          <w:szCs w:val="44"/>
        </w:rPr>
        <w:t>的</w:t>
      </w:r>
      <w:r>
        <w:rPr>
          <w:rFonts w:ascii="宋体" w:eastAsia="宋体" w:hAnsi="宋体" w:cs="宋体" w:hint="eastAsia"/>
          <w:b/>
          <w:bCs/>
          <w:sz w:val="44"/>
          <w:szCs w:val="44"/>
          <w:lang w:val="en-US" w:eastAsia="zh-CN"/>
        </w:rPr>
        <w:t>政策解读</w:t>
      </w:r>
    </w:p>
    <w:p w14:paraId="1935E29A"/>
    <w:p w14:paraId="396896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一、背景意义</w:t>
      </w:r>
    </w:p>
    <w:p w14:paraId="396D5B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eastAsia="仿宋" w:hAnsi="仿宋" w:cs="仿宋" w:hint="eastAsia"/>
          <w:sz w:val="32"/>
          <w:szCs w:val="32"/>
          <w:lang w:val="en-US" w:eastAsia="zh-CN"/>
        </w:rPr>
      </w:pPr>
      <w:r>
        <w:rPr>
          <w:rFonts w:ascii="仿宋" w:eastAsia="仿宋" w:hAnsi="仿宋" w:cs="仿宋" w:hint="eastAsia"/>
          <w:sz w:val="32"/>
          <w:szCs w:val="32"/>
          <w:lang w:val="en-US" w:eastAsia="zh-CN"/>
        </w:rPr>
        <w:t>为提升全省固体废物污染环境防治监管水平，有效解决污染环境突出问题，确保生态环境安全，以习近平新时代中国特色社会主义思想为指导，深入贯彻落实习近平生态文明思想，全面落实《固体废物污染环境防治法》各项规定，稳步推进“无废城市”建设，压实属地环境监管责任，进一步规范固废危废全流程管理，消除环境安全隐患，严防突发事件发生。</w:t>
      </w:r>
    </w:p>
    <w:p w14:paraId="0899DC01">
      <w:pPr>
        <w:pStyle w:val="BodyTextFirstIndent2"/>
        <w:keepNext w:val="0"/>
        <w:keepLines w:val="0"/>
        <w:pageBreakBefore w:val="0"/>
        <w:widowControl w:val="0"/>
        <w:kinsoku/>
        <w:wordWrap/>
        <w:overflowPunct/>
        <w:topLinePunct w:val="0"/>
        <w:autoSpaceDE/>
        <w:autoSpaceDN/>
        <w:bidi w:val="0"/>
        <w:adjustRightInd/>
        <w:snapToGrid/>
        <w:ind w:left="0" w:firstLine="640" w:leftChars="0" w:firstLineChars="200"/>
        <w:textAlignment w:val="auto"/>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二、主要内容</w:t>
      </w:r>
    </w:p>
    <w:p w14:paraId="3AB58D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eastAsia="楷体" w:hAnsi="楷体" w:cs="楷体" w:hint="eastAsia"/>
          <w:b/>
          <w:bCs/>
          <w:sz w:val="32"/>
          <w:szCs w:val="32"/>
        </w:rPr>
      </w:pPr>
      <w:r>
        <w:rPr>
          <w:rFonts w:ascii="楷体" w:eastAsia="楷体" w:hAnsi="楷体" w:cs="楷体" w:hint="eastAsia"/>
          <w:b/>
          <w:bCs/>
          <w:sz w:val="32"/>
          <w:szCs w:val="32"/>
        </w:rPr>
        <w:t>1、健全危险废物管理制度</w:t>
      </w:r>
    </w:p>
    <w:p w14:paraId="79A0BE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eastAsia="仿宋" w:hAnsi="仿宋" w:cs="仿宋" w:hint="eastAsia"/>
          <w:sz w:val="32"/>
          <w:szCs w:val="32"/>
        </w:rPr>
      </w:pPr>
      <w:r>
        <w:rPr>
          <w:rFonts w:ascii="仿宋" w:eastAsia="仿宋" w:hAnsi="仿宋" w:cs="仿宋" w:hint="eastAsia"/>
          <w:sz w:val="32"/>
          <w:szCs w:val="32"/>
        </w:rPr>
        <w:t>一方面，工业企业在管理当中，要加强对危险废物的管理，并建立起健全的危险废物管理制度，明确管理人员各项工作职责，将危废收集、运输、存贮、处置各环节的负责人员及工作动向在内部信息平台进行及时发布与更新。</w:t>
      </w:r>
      <w:r>
        <w:rPr>
          <w:rFonts w:ascii="仿宋" w:eastAsia="仿宋" w:hAnsi="仿宋" w:cs="仿宋" w:hint="eastAsia"/>
          <w:sz w:val="32"/>
          <w:szCs w:val="32"/>
          <w:lang w:eastAsia="zh-CN"/>
        </w:rPr>
        <w:t>制订</w:t>
      </w:r>
      <w:r>
        <w:rPr>
          <w:rFonts w:ascii="仿宋" w:eastAsia="仿宋" w:hAnsi="仿宋" w:cs="仿宋" w:hint="eastAsia"/>
          <w:sz w:val="32"/>
          <w:szCs w:val="32"/>
        </w:rPr>
        <w:t>规范的危废管理计划，并对危废的产生量进行合理的事前预估，提出相应的改进对策，最大限度地减少废物危害。另一方面， 落实危废网上申报制度与台账管理制度，确保各类危险废物的准确、及时、完整申报。</w:t>
      </w:r>
    </w:p>
    <w:p w14:paraId="6CED8E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eastAsia="楷体" w:hAnsi="楷体" w:cs="楷体" w:hint="eastAsia"/>
          <w:b/>
          <w:bCs/>
          <w:sz w:val="32"/>
          <w:szCs w:val="32"/>
        </w:rPr>
      </w:pPr>
      <w:r>
        <w:rPr>
          <w:rFonts w:ascii="楷体" w:eastAsia="楷体" w:hAnsi="楷体" w:cs="楷体" w:hint="eastAsia"/>
          <w:b/>
          <w:bCs/>
          <w:sz w:val="32"/>
          <w:szCs w:val="32"/>
        </w:rPr>
        <w:t>2、规范危险废物贮存程序</w:t>
      </w:r>
    </w:p>
    <w:p w14:paraId="4E1EFA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eastAsia="仿宋" w:hAnsi="仿宋" w:cs="仿宋" w:hint="eastAsia"/>
          <w:sz w:val="32"/>
          <w:szCs w:val="32"/>
        </w:rPr>
      </w:pPr>
      <w:r>
        <w:rPr>
          <w:rFonts w:ascii="仿宋" w:eastAsia="仿宋" w:hAnsi="仿宋" w:cs="仿宋" w:hint="eastAsia"/>
          <w:sz w:val="32"/>
          <w:szCs w:val="32"/>
        </w:rPr>
        <w:t>严格按照规定在危废贮存场所建立渗滤液收集系统，并在场所外设置醒目的危废警示标志，严格划分危险废物的种类，并分类进行贮存，在包装容器上贴上不同的识别标签，标签内容须详细记载危险废物的成分、形态，出厂时间等基本信息，严禁混存。</w:t>
      </w:r>
    </w:p>
    <w:p w14:paraId="7AAE9A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eastAsia="楷体" w:hAnsi="楷体" w:cs="楷体" w:hint="eastAsia"/>
          <w:b/>
          <w:bCs/>
          <w:sz w:val="32"/>
          <w:szCs w:val="32"/>
        </w:rPr>
      </w:pPr>
      <w:r>
        <w:rPr>
          <w:rFonts w:ascii="楷体" w:eastAsia="楷体" w:hAnsi="楷体" w:cs="楷体" w:hint="eastAsia"/>
          <w:b/>
          <w:bCs/>
          <w:sz w:val="32"/>
          <w:szCs w:val="32"/>
        </w:rPr>
        <w:t>3、严格执行危险废物经营许可证制度</w:t>
      </w:r>
    </w:p>
    <w:p w14:paraId="4FCF3B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eastAsia="仿宋" w:hAnsi="仿宋" w:cs="仿宋" w:hint="eastAsia"/>
          <w:sz w:val="32"/>
          <w:szCs w:val="32"/>
        </w:rPr>
      </w:pPr>
      <w:r>
        <w:rPr>
          <w:rFonts w:ascii="仿宋" w:eastAsia="仿宋" w:hAnsi="仿宋" w:cs="仿宋" w:hint="eastAsia"/>
          <w:sz w:val="32"/>
          <w:szCs w:val="32"/>
        </w:rPr>
        <w:t>针对委托其他单位对危险废物进行处置的情况，企业必 须在正式委托之前，加强对被委托单位的资质审查，包括检查被委托单位的经营许可证等，并应当留有许可证复印件，严禁将危险废物委托给不具有相应资质的单位进行处置，避免承担不必要的法律责任。</w:t>
      </w:r>
    </w:p>
    <w:p w14:paraId="684DB7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eastAsia="楷体" w:hAnsi="楷体" w:cs="楷体" w:hint="eastAsia"/>
          <w:b/>
          <w:bCs/>
          <w:sz w:val="32"/>
          <w:szCs w:val="32"/>
        </w:rPr>
      </w:pPr>
      <w:r>
        <w:rPr>
          <w:rFonts w:ascii="楷体" w:eastAsia="楷体" w:hAnsi="楷体" w:cs="楷体" w:hint="eastAsia"/>
          <w:b/>
          <w:bCs/>
          <w:sz w:val="32"/>
          <w:szCs w:val="32"/>
        </w:rPr>
        <w:t>4、加强应急演练</w:t>
      </w:r>
    </w:p>
    <w:p w14:paraId="4770D7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eastAsia="仿宋" w:hAnsi="仿宋" w:cs="仿宋" w:hint="eastAsia"/>
          <w:sz w:val="32"/>
          <w:szCs w:val="32"/>
        </w:rPr>
      </w:pPr>
      <w:r>
        <w:rPr>
          <w:rFonts w:ascii="仿宋" w:eastAsia="仿宋" w:hAnsi="仿宋" w:cs="仿宋" w:hint="eastAsia"/>
          <w:sz w:val="32"/>
          <w:szCs w:val="32"/>
        </w:rPr>
        <w:t>根据环保部门的规定，结合企业危险废物的管理情况，</w:t>
      </w:r>
      <w:r>
        <w:rPr>
          <w:rFonts w:ascii="仿宋" w:eastAsia="仿宋" w:hAnsi="仿宋" w:cs="仿宋" w:hint="eastAsia"/>
          <w:sz w:val="32"/>
          <w:szCs w:val="32"/>
          <w:lang w:eastAsia="zh-CN"/>
        </w:rPr>
        <w:t>制订</w:t>
      </w:r>
      <w:r>
        <w:rPr>
          <w:rFonts w:ascii="仿宋" w:eastAsia="仿宋" w:hAnsi="仿宋" w:cs="仿宋" w:hint="eastAsia"/>
          <w:sz w:val="32"/>
          <w:szCs w:val="32"/>
        </w:rPr>
        <w:t>规范化的危险废物突发事件应急预案，明确管理人员与负责人员的各项工作职责，并及时向环保部门备案，完善应急处理措施，备齐应急物资与演练装备。在年度应急演练中，严格按照演练方案认真组织应急演练工作，演练完毕后，进行演练总结与评价，提高企业员工对危险废物突发事件的应急处理能力，减轻危废突发事件对生态环境造成的影响。</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4244EDF"/>
    <w:rsid w:val="638A4A05"/>
  </w:rsids>
  <w:docVars>
    <w:docVar w:name="commondata" w:val="eyJoZGlkIjoiYzc5NTIxY2RhN2Q3MDFhMjdhMzcyYmJiMjRmNmU4MD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FirstIndent2"/>
    <w:qFormat/>
    <w:pPr>
      <w:widowControl w:val="0"/>
      <w:jc w:val="both"/>
    </w:pPr>
    <w:rPr>
      <w:rFonts w:ascii="Calibri" w:eastAsia="宋体" w:hAnsi="Calibri" w:cs="Arial"/>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FirstIndent2">
    <w:name w:val="Body Text First Indent 2"/>
    <w:basedOn w:val="BodyTextIndent"/>
    <w:qFormat/>
    <w:pPr>
      <w:spacing w:after="120" w:line="240" w:lineRule="auto"/>
      <w:ind w:left="420" w:firstLine="420" w:leftChars="200"/>
    </w:pPr>
    <w:rPr>
      <w:rFonts w:ascii="Calibri" w:eastAsia="宋体" w:hAnsi="Calibri"/>
      <w:kern w:val="0"/>
    </w:rPr>
  </w:style>
  <w:style w:type="paragraph" w:styleId="BodyTextIndent">
    <w:name w:val="Body Text Indent"/>
    <w:basedOn w:val="Normal"/>
    <w:qFormat/>
    <w:pPr>
      <w:spacing w:line="360" w:lineRule="auto"/>
      <w:ind w:firstLine="600" w:firstLineChars="200"/>
    </w:pPr>
    <w:rPr>
      <w:rFonts w:ascii="仿宋_GB2312" w:eastAsia="仿宋_GB2312" w:hAnsi="宋体"/>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14</TotalTime>
  <Pages>2</Pages>
  <Words>851</Words>
  <Characters>851</Characters>
  <Application>Microsoft Office Word</Application>
  <DocSecurity>0</DocSecurity>
  <Lines>0</Lines>
  <Paragraphs>0</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融媒体中心3</cp:lastModifiedBy>
  <cp:revision>0</cp:revision>
  <dcterms:created xsi:type="dcterms:W3CDTF">2022-10-26T05:52:00Z</dcterms:created>
  <dcterms:modified xsi:type="dcterms:W3CDTF">2024-09-23T06:57:15Z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DD2B926D58E845FEA747C10457549609</vt:lpwstr>
  </property>
  <property fmtid="{D5CDD505-2E9C-101B-9397-08002B2CF9AE}" pid="3" name="KSOProductBuildVer">
    <vt:lpwstr>2052-12.1.0.18276</vt:lpwstr>
  </property>
</Properties>
</file>