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9" w:rsidRDefault="00265C29" w:rsidP="00265C29">
      <w:pPr>
        <w:spacing w:line="100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年双桥区政府预算（草案）</w:t>
      </w: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——2021年双桥区一般公共预算（草案）</w:t>
      </w:r>
    </w:p>
    <w:p w:rsidR="00265C29" w:rsidRDefault="00265C29" w:rsidP="00265C29">
      <w:pPr>
        <w:spacing w:line="58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——2021年双桥区政府性基金预算（草案）</w:t>
      </w:r>
    </w:p>
    <w:p w:rsidR="00265C29" w:rsidRDefault="00265C29" w:rsidP="00265C29">
      <w:pPr>
        <w:spacing w:line="58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——2021年双桥区国有资本经营预算（草案）</w:t>
      </w:r>
    </w:p>
    <w:p w:rsidR="00265C29" w:rsidRDefault="00265C29" w:rsidP="00265C29">
      <w:pPr>
        <w:spacing w:line="580" w:lineRule="exact"/>
        <w:ind w:firstLineChars="400" w:firstLine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——2021年双桥区社会保险基金预算（草案）</w:t>
      </w:r>
    </w:p>
    <w:p w:rsidR="00265C29" w:rsidRDefault="00265C29" w:rsidP="00265C29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84"/>
          <w:szCs w:val="8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65C29" w:rsidRPr="00265C29" w:rsidRDefault="00265C29" w:rsidP="00265C29">
      <w:pPr>
        <w:spacing w:line="58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2021年1月</w:t>
      </w: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2021</w:t>
      </w:r>
      <w:r>
        <w:rPr>
          <w:rFonts w:ascii="宋体" w:hAnsi="宋体" w:hint="eastAsia"/>
          <w:b/>
          <w:sz w:val="44"/>
          <w:szCs w:val="44"/>
        </w:rPr>
        <w:t>年双桥区一般公共预算（草案）</w:t>
      </w: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目  录</w:t>
      </w: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第一部分  2021年形势展望及预算安排思路</w:t>
      </w:r>
    </w:p>
    <w:p w:rsidR="00265C29" w:rsidRDefault="00265C29" w:rsidP="00265C29">
      <w:pPr>
        <w:spacing w:line="580" w:lineRule="exact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财政经济形势…………………………………</w:t>
      </w:r>
    </w:p>
    <w:p w:rsidR="00265C29" w:rsidRDefault="00265C29" w:rsidP="00265C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预算编制的指导思想和原则…………………</w:t>
      </w:r>
    </w:p>
    <w:p w:rsidR="00265C29" w:rsidRDefault="00265C29" w:rsidP="00265C29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第二部分  2021年一般公共预算总体情况</w:t>
      </w:r>
    </w:p>
    <w:p w:rsidR="00265C29" w:rsidRDefault="00265C29" w:rsidP="00265C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2021年一般公共收支预算及平衡情况……</w:t>
      </w:r>
    </w:p>
    <w:p w:rsidR="00265C29" w:rsidRDefault="00265C29" w:rsidP="00265C29">
      <w:pPr>
        <w:spacing w:line="580" w:lineRule="exact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2021年一般公共收入预算……………………</w:t>
      </w:r>
    </w:p>
    <w:p w:rsidR="00265C29" w:rsidRDefault="00265C29" w:rsidP="00265C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§3  2021年一般公共支出预算……………………</w:t>
      </w: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第一部分</w:t>
      </w:r>
    </w:p>
    <w:p w:rsidR="00265C29" w:rsidRDefault="00265C29" w:rsidP="00265C29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年形势展望及预算安排思路</w:t>
      </w:r>
    </w:p>
    <w:p w:rsidR="00265C29" w:rsidRDefault="00265C29" w:rsidP="00265C29">
      <w:pPr>
        <w:spacing w:line="550" w:lineRule="exact"/>
        <w:jc w:val="center"/>
        <w:rPr>
          <w:rFonts w:ascii="黑体" w:eastAsia="黑体" w:hAnsi="黑体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50" w:lineRule="exact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50" w:lineRule="exact"/>
        <w:ind w:firstLineChars="450" w:firstLine="19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§</w:t>
      </w:r>
      <w:r>
        <w:rPr>
          <w:rFonts w:ascii="宋体" w:hAnsi="宋体" w:hint="eastAsia"/>
          <w:b/>
          <w:sz w:val="44"/>
          <w:szCs w:val="44"/>
        </w:rPr>
        <w:t xml:space="preserve">1  </w:t>
      </w:r>
      <w:r>
        <w:rPr>
          <w:rFonts w:ascii="宋体" w:hAnsi="宋体" w:hint="eastAsia"/>
          <w:b/>
          <w:sz w:val="44"/>
          <w:szCs w:val="44"/>
        </w:rPr>
        <w:t>财政经济形势</w:t>
      </w:r>
    </w:p>
    <w:p w:rsidR="00265C29" w:rsidRDefault="00265C29" w:rsidP="00265C29">
      <w:pPr>
        <w:spacing w:line="550" w:lineRule="exact"/>
        <w:ind w:firstLine="64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20" w:lineRule="exact"/>
        <w:ind w:firstLineChars="200" w:firstLine="640"/>
        <w:outlineLvl w:val="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2021年是“十四五”开局之年，财政经济工作既面临严峻挑战，又面临重大机遇。从收入看，受经济发展形势和减税降费等政策影响，本级财政增收难度很大。从支出看，受全区公教人员工资性支出标准不断提高、各项民生及社会事业发展政策深入落实、政府债务还本付息高峰期到来等各项刚性支出叠加因素影响，财政收支矛盾异常突出。</w:t>
      </w:r>
    </w:p>
    <w:p w:rsidR="00265C29" w:rsidRDefault="00265C29" w:rsidP="00265C2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5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§</w:t>
      </w:r>
      <w:r>
        <w:rPr>
          <w:rFonts w:ascii="宋体" w:hAnsi="宋体" w:hint="eastAsia"/>
          <w:b/>
          <w:sz w:val="44"/>
          <w:szCs w:val="44"/>
        </w:rPr>
        <w:t xml:space="preserve">2  </w:t>
      </w:r>
      <w:r>
        <w:rPr>
          <w:rFonts w:ascii="宋体" w:hAnsi="宋体" w:hint="eastAsia"/>
          <w:b/>
          <w:sz w:val="44"/>
          <w:szCs w:val="44"/>
        </w:rPr>
        <w:t>预算编制的指导思想和原则</w:t>
      </w:r>
    </w:p>
    <w:p w:rsidR="00265C29" w:rsidRDefault="00265C29" w:rsidP="00265C29">
      <w:pPr>
        <w:spacing w:line="58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一、预算编制的指导思想</w:t>
      </w:r>
    </w:p>
    <w:p w:rsidR="00265C29" w:rsidRDefault="00265C29" w:rsidP="00265C29">
      <w:pPr>
        <w:spacing w:line="520" w:lineRule="exact"/>
        <w:ind w:firstLineChars="200" w:firstLine="640"/>
        <w:outlineLvl w:val="0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坚持以习近平新时代中国特色社会主义思想为指导，深入贯彻党的十九大和十九届二中、三中、四中、五中全会精神，坚决贯彻党的基本理论、基本路线、基本方略，坚持稳中求进工作总基调，坚持新发展理念，深入推进财政预算绩效管理改革，大力压减一般性支出，统筹推进“保运转、防风险、惠民生”的各项工作，统一思想、凝聚合力，为实现全区平稳可持续发展提供财政保障, 为实现“经济强区，幸福双桥”而不懈努力。</w:t>
      </w:r>
    </w:p>
    <w:p w:rsidR="00265C29" w:rsidRDefault="00265C29" w:rsidP="00265C29">
      <w:pPr>
        <w:spacing w:line="580" w:lineRule="exact"/>
        <w:ind w:right="44"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二、预算编制遵循的基本原则</w:t>
      </w:r>
    </w:p>
    <w:p w:rsidR="00265C29" w:rsidRDefault="00265C29" w:rsidP="00265C29">
      <w:pPr>
        <w:spacing w:line="560" w:lineRule="exact"/>
        <w:ind w:firstLine="640"/>
        <w:rPr>
          <w:rFonts w:ascii="仿宋_GB2312" w:eastAsia="仿宋_GB2312" w:hAnsi="仿宋" w:cs="宋体"/>
          <w:sz w:val="32"/>
          <w:szCs w:val="32"/>
        </w:rPr>
      </w:pPr>
      <w:r>
        <w:rPr>
          <w:rStyle w:val="Bodytext2Bold"/>
          <w:rFonts w:ascii="楷体_GB2312" w:eastAsia="楷体_GB2312" w:hint="eastAsia"/>
          <w:sz w:val="32"/>
          <w:szCs w:val="32"/>
        </w:rPr>
        <w:t>——</w:t>
      </w:r>
      <w:r>
        <w:rPr>
          <w:rFonts w:ascii="楷体_GB2312" w:eastAsia="楷体_GB2312" w:hAnsi="仿宋" w:cs="宋体" w:hint="eastAsia"/>
          <w:b/>
          <w:sz w:val="32"/>
          <w:szCs w:val="32"/>
        </w:rPr>
        <w:t>深化改革。</w:t>
      </w:r>
      <w:r>
        <w:rPr>
          <w:rFonts w:ascii="仿宋_GB2312" w:eastAsia="仿宋_GB2312" w:hAnsi="仿宋" w:cs="宋体" w:hint="eastAsia"/>
          <w:sz w:val="32"/>
          <w:szCs w:val="32"/>
        </w:rPr>
        <w:t>全面贯彻中央、省、市</w:t>
      </w:r>
      <w:r>
        <w:rPr>
          <w:rFonts w:ascii="仿宋_GB2312" w:eastAsia="仿宋_GB2312" w:hAnsi="仿宋" w:cs="Arial" w:hint="eastAsia"/>
          <w:bCs/>
          <w:color w:val="000000"/>
          <w:sz w:val="32"/>
          <w:szCs w:val="32"/>
          <w:shd w:val="clear" w:color="auto" w:fill="FFFFFF"/>
        </w:rPr>
        <w:t>和区委、区政府</w:t>
      </w:r>
      <w:r>
        <w:rPr>
          <w:rFonts w:ascii="仿宋_GB2312" w:eastAsia="仿宋_GB2312" w:hAnsi="仿宋" w:cs="宋体" w:hint="eastAsia"/>
          <w:sz w:val="32"/>
          <w:szCs w:val="32"/>
        </w:rPr>
        <w:t>相关改革要求，加快建立现代财政制度，建立全面规范透明、标准科学、约束有力的预算制度，坚持责权利相统一、财权与事权相统一,推进全面实施预算绩效管理。</w:t>
      </w:r>
    </w:p>
    <w:p w:rsidR="00265C29" w:rsidRDefault="00265C29" w:rsidP="00265C29">
      <w:pPr>
        <w:spacing w:line="560" w:lineRule="exact"/>
        <w:ind w:firstLine="640"/>
        <w:rPr>
          <w:rFonts w:ascii="仿宋_GB2312" w:eastAsia="仿宋_GB2312" w:hAnsi="仿宋" w:cs="宋体"/>
          <w:sz w:val="32"/>
          <w:szCs w:val="32"/>
        </w:rPr>
      </w:pPr>
      <w:r>
        <w:rPr>
          <w:rStyle w:val="Bodytext2Bold"/>
          <w:rFonts w:ascii="楷体_GB2312" w:eastAsia="楷体_GB2312" w:hint="eastAsia"/>
          <w:sz w:val="32"/>
          <w:szCs w:val="32"/>
        </w:rPr>
        <w:t>——</w:t>
      </w:r>
      <w:r>
        <w:rPr>
          <w:rFonts w:ascii="楷体_GB2312" w:eastAsia="楷体_GB2312" w:hAnsi="仿宋" w:cs="宋体" w:hint="eastAsia"/>
          <w:b/>
          <w:sz w:val="32"/>
          <w:szCs w:val="32"/>
        </w:rPr>
        <w:t>突出重点。</w:t>
      </w:r>
      <w:r>
        <w:rPr>
          <w:rFonts w:ascii="仿宋_GB2312" w:eastAsia="仿宋_GB2312" w:hAnsi="仿宋" w:cs="宋体" w:hint="eastAsia"/>
          <w:sz w:val="32"/>
          <w:szCs w:val="32"/>
        </w:rPr>
        <w:t>紧紧围绕区委区政府决策部署，调整优化支出结构，加强资金整合统筹，在优先保障个人工资、民生政</w:t>
      </w:r>
      <w:r>
        <w:rPr>
          <w:rFonts w:ascii="仿宋_GB2312" w:eastAsia="仿宋_GB2312" w:hAnsi="仿宋" w:cs="宋体" w:hint="eastAsia"/>
          <w:sz w:val="32"/>
          <w:szCs w:val="32"/>
        </w:rPr>
        <w:lastRenderedPageBreak/>
        <w:t>策落实和机关事业单位运转的基础上，突出支持高质量发展、防范风险、脱贫攻坚、民生改善、生态治理、社会治理、基础设施等重点领域和关键环节，更好发挥财政调控保障作用。</w:t>
      </w:r>
    </w:p>
    <w:p w:rsidR="00265C29" w:rsidRDefault="00265C29" w:rsidP="00265C29">
      <w:pPr>
        <w:spacing w:line="560" w:lineRule="exact"/>
        <w:ind w:firstLine="640"/>
        <w:rPr>
          <w:rFonts w:ascii="仿宋_GB2312" w:eastAsia="仿宋_GB2312" w:hAnsi="仿宋" w:cs="宋体"/>
          <w:sz w:val="32"/>
          <w:szCs w:val="32"/>
        </w:rPr>
      </w:pPr>
      <w:r>
        <w:rPr>
          <w:rStyle w:val="Bodytext2Bold"/>
          <w:rFonts w:ascii="楷体_GB2312" w:eastAsia="楷体_GB2312" w:hint="eastAsia"/>
          <w:sz w:val="32"/>
          <w:szCs w:val="32"/>
        </w:rPr>
        <w:t>——</w:t>
      </w:r>
      <w:r>
        <w:rPr>
          <w:rFonts w:ascii="楷体_GB2312" w:eastAsia="楷体_GB2312" w:hAnsi="仿宋" w:cs="宋体" w:hint="eastAsia"/>
          <w:b/>
          <w:sz w:val="32"/>
          <w:szCs w:val="32"/>
        </w:rPr>
        <w:t>讲求绩效。</w:t>
      </w:r>
      <w:r>
        <w:rPr>
          <w:rFonts w:ascii="仿宋_GB2312" w:eastAsia="仿宋_GB2312" w:hAnsi="仿宋" w:cs="宋体" w:hint="eastAsia"/>
          <w:sz w:val="32"/>
          <w:szCs w:val="32"/>
        </w:rPr>
        <w:t>牢固树立绩效意识，将预算收支全部纳入绩效管理，实施重大政策和项目事前绩效评估，科学设定绩效目标，将绩效目标设置作为预算安排的前置条件，实行绩效运行监控。全面开展绩效评价，将绩效评价结果与预算安排和政策调整挂钩，提高资金使用效益。</w:t>
      </w:r>
    </w:p>
    <w:p w:rsidR="00265C29" w:rsidRDefault="00265C29" w:rsidP="00265C29">
      <w:pPr>
        <w:spacing w:line="560" w:lineRule="exact"/>
        <w:ind w:firstLine="640"/>
        <w:rPr>
          <w:rFonts w:ascii="仿宋_GB2312" w:eastAsia="仿宋_GB2312" w:hAnsi="仿宋" w:cs="宋体"/>
          <w:sz w:val="32"/>
          <w:szCs w:val="32"/>
        </w:rPr>
      </w:pPr>
      <w:r>
        <w:rPr>
          <w:rStyle w:val="Bodytext2Bold"/>
          <w:rFonts w:ascii="楷体_GB2312" w:eastAsia="楷体_GB2312" w:hint="eastAsia"/>
          <w:sz w:val="32"/>
          <w:szCs w:val="32"/>
        </w:rPr>
        <w:t>——</w:t>
      </w:r>
      <w:r>
        <w:rPr>
          <w:rFonts w:ascii="楷体_GB2312" w:eastAsia="楷体_GB2312" w:hAnsi="仿宋" w:cs="宋体" w:hint="eastAsia"/>
          <w:b/>
          <w:sz w:val="32"/>
          <w:szCs w:val="32"/>
        </w:rPr>
        <w:t>依法理财</w:t>
      </w:r>
      <w:r>
        <w:rPr>
          <w:rFonts w:ascii="仿宋_GB2312" w:eastAsia="仿宋_GB2312" w:hAnsi="仿宋" w:cs="宋体" w:hint="eastAsia"/>
          <w:b/>
          <w:sz w:val="32"/>
          <w:szCs w:val="32"/>
        </w:rPr>
        <w:t>。</w:t>
      </w:r>
      <w:r>
        <w:rPr>
          <w:rFonts w:ascii="仿宋_GB2312" w:eastAsia="仿宋_GB2312" w:hAnsi="仿宋" w:cs="宋体" w:hint="eastAsia"/>
          <w:sz w:val="32"/>
          <w:szCs w:val="32"/>
        </w:rPr>
        <w:t>全面落实《中华人民共和国预算法》等法律法规以及中央、省、市、区的各项政策要求，继续完善政府预算体系，改进预算管理与控制方式，加强财政收支管理，硬化预算刚性约束，加强资金监督管理，着力推进预算公开。</w:t>
      </w:r>
    </w:p>
    <w:p w:rsidR="00265C29" w:rsidRDefault="00265C29" w:rsidP="00265C29">
      <w:pPr>
        <w:spacing w:line="560" w:lineRule="exact"/>
        <w:ind w:firstLine="640"/>
        <w:rPr>
          <w:rFonts w:ascii="仿宋_GB2312" w:eastAsia="仿宋_GB2312" w:hAnsi="仿宋" w:cs="宋体"/>
          <w:sz w:val="32"/>
          <w:szCs w:val="32"/>
        </w:rPr>
      </w:pPr>
      <w:r>
        <w:rPr>
          <w:rStyle w:val="Bodytext2Bold"/>
          <w:rFonts w:ascii="楷体_GB2312" w:eastAsia="楷体_GB2312" w:hint="eastAsia"/>
          <w:sz w:val="32"/>
          <w:szCs w:val="32"/>
        </w:rPr>
        <w:t>——</w:t>
      </w:r>
      <w:r>
        <w:rPr>
          <w:rFonts w:ascii="楷体_GB2312" w:eastAsia="楷体_GB2312" w:hAnsi="仿宋" w:cs="宋体" w:hint="eastAsia"/>
          <w:b/>
          <w:sz w:val="32"/>
          <w:szCs w:val="32"/>
        </w:rPr>
        <w:t>厉行节约</w:t>
      </w:r>
      <w:r>
        <w:rPr>
          <w:rFonts w:ascii="仿宋_GB2312" w:eastAsia="仿宋_GB2312" w:hAnsi="仿宋" w:cs="宋体" w:hint="eastAsia"/>
          <w:b/>
          <w:sz w:val="32"/>
          <w:szCs w:val="32"/>
        </w:rPr>
        <w:t>。</w:t>
      </w:r>
      <w:r>
        <w:rPr>
          <w:rFonts w:ascii="仿宋_GB2312" w:eastAsia="仿宋_GB2312" w:hAnsi="仿宋" w:cs="宋体" w:hint="eastAsia"/>
          <w:sz w:val="32"/>
          <w:szCs w:val="32"/>
        </w:rPr>
        <w:t>牢固树立过“紧日子”思想，勤俭办一切事业，从紧安排项目支出，压减非急需、非刚性支出和一般性支出，严控“三公”经费，严格执行开支范围和标准。</w:t>
      </w: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第二部分</w:t>
      </w: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年一般公共预算总体情况</w:t>
      </w: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>1  2021</w:t>
      </w:r>
      <w:r>
        <w:rPr>
          <w:rFonts w:ascii="宋体" w:hAnsi="宋体" w:hint="eastAsia"/>
          <w:b/>
          <w:sz w:val="44"/>
          <w:szCs w:val="44"/>
        </w:rPr>
        <w:t>年一般公共收支预算及平衡情况</w:t>
      </w:r>
    </w:p>
    <w:p w:rsidR="00265C29" w:rsidRDefault="00265C29" w:rsidP="00265C2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一、一般公共收入预算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全区一般公共预算总收入</w:t>
      </w:r>
      <w:r>
        <w:rPr>
          <w:rFonts w:ascii="仿宋_GB2312" w:eastAsia="仿宋_GB2312" w:hAnsi="仿宋" w:hint="eastAsia"/>
          <w:color w:val="000000"/>
          <w:sz w:val="32"/>
        </w:rPr>
        <w:t>438793万</w:t>
      </w:r>
      <w:r>
        <w:rPr>
          <w:rFonts w:ascii="仿宋_GB2312" w:eastAsia="仿宋_GB2312" w:hAnsi="仿宋" w:hint="eastAsia"/>
          <w:sz w:val="32"/>
        </w:rPr>
        <w:t>元，主要包括：</w:t>
      </w:r>
    </w:p>
    <w:p w:rsidR="00265C29" w:rsidRDefault="00265C29" w:rsidP="00265C29">
      <w:pPr>
        <w:spacing w:line="58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①</w:t>
      </w:r>
      <w:r>
        <w:rPr>
          <w:rFonts w:ascii="仿宋_GB2312" w:eastAsia="仿宋_GB2312" w:hAnsi="仿宋" w:hint="eastAsia"/>
          <w:sz w:val="32"/>
        </w:rPr>
        <w:t>区级收入预算安排150600万元。其中：税收收入139000万元，非税收入11600万元。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②财政体制补助收入20000万元。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③上级转移支付收入7386万元。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④调入资金197000万元。其中：调入政府性基金收入197000万元。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⑤一般债券转贷收入60000万元。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⑥上年结转资金3807万元。</w:t>
      </w:r>
    </w:p>
    <w:p w:rsidR="00265C29" w:rsidRDefault="00265C29" w:rsidP="00265C29">
      <w:pPr>
        <w:spacing w:line="580" w:lineRule="exact"/>
        <w:ind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二、一般公共支出预算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sz w:val="32"/>
        </w:rPr>
        <w:t>全区一般公共预算总支出</w:t>
      </w:r>
      <w:r>
        <w:rPr>
          <w:rFonts w:ascii="仿宋_GB2312" w:eastAsia="仿宋_GB2312" w:hAnsi="仿宋" w:hint="eastAsia"/>
          <w:color w:val="000000"/>
          <w:sz w:val="32"/>
        </w:rPr>
        <w:t>438793万元，主要包括：</w:t>
      </w:r>
    </w:p>
    <w:p w:rsidR="00265C29" w:rsidRDefault="00265C29" w:rsidP="00265C29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cs="仿宋" w:hint="eastAsia"/>
          <w:color w:val="000000"/>
          <w:sz w:val="32"/>
        </w:rPr>
        <w:t>①</w:t>
      </w:r>
      <w:r>
        <w:rPr>
          <w:rFonts w:ascii="仿宋_GB2312" w:eastAsia="仿宋_GB2312" w:hAnsi="仿宋" w:hint="eastAsia"/>
          <w:color w:val="000000"/>
          <w:sz w:val="32"/>
        </w:rPr>
        <w:t>区公共财政安排支出358193万元。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②上解市级支出80600万元。</w:t>
      </w:r>
    </w:p>
    <w:p w:rsidR="00265C29" w:rsidRDefault="00265C29" w:rsidP="00265C29">
      <w:pPr>
        <w:spacing w:line="580" w:lineRule="exact"/>
        <w:ind w:firstLine="640"/>
        <w:outlineLvl w:val="0"/>
        <w:rPr>
          <w:rFonts w:ascii="仿宋_GB2312" w:eastAsia="仿宋_GB2312" w:hAnsi="仿宋"/>
          <w:b/>
          <w:sz w:val="32"/>
        </w:rPr>
      </w:pPr>
    </w:p>
    <w:p w:rsidR="00265C29" w:rsidRDefault="00265C29" w:rsidP="00265C29">
      <w:pPr>
        <w:spacing w:line="580" w:lineRule="exact"/>
        <w:outlineLvl w:val="0"/>
        <w:rPr>
          <w:rFonts w:ascii="仿宋" w:eastAsia="仿宋" w:hAnsi="仿宋"/>
          <w:b/>
          <w:sz w:val="32"/>
        </w:rPr>
      </w:pPr>
    </w:p>
    <w:p w:rsidR="00265C29" w:rsidRDefault="00265C29" w:rsidP="00265C29">
      <w:pPr>
        <w:spacing w:line="580" w:lineRule="exact"/>
        <w:ind w:firstLineChars="399" w:firstLine="1277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三、一般公共预算收支平衡情况</w:t>
      </w:r>
    </w:p>
    <w:p w:rsidR="00265C29" w:rsidRDefault="00265C29" w:rsidP="00265C29">
      <w:pPr>
        <w:spacing w:line="580" w:lineRule="exact"/>
        <w:ind w:right="45"/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2021年公共财政预算收支平衡情况表</w:t>
      </w:r>
    </w:p>
    <w:tbl>
      <w:tblPr>
        <w:tblW w:w="9215" w:type="dxa"/>
        <w:jc w:val="center"/>
        <w:tblLook w:val="04A0"/>
      </w:tblPr>
      <w:tblGrid>
        <w:gridCol w:w="3758"/>
        <w:gridCol w:w="1236"/>
        <w:gridCol w:w="3263"/>
        <w:gridCol w:w="958"/>
      </w:tblGrid>
      <w:tr w:rsidR="00265C29" w:rsidRPr="0014617A" w:rsidTr="002060C4">
        <w:trPr>
          <w:trHeight w:val="338"/>
          <w:jc w:val="center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24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预算科目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预算科目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预算数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公共财政收入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150600</w:t>
            </w: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公共财政支出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358193</w:t>
            </w: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上级补助收入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27386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补助下级支出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返还性收入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返还性支出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增值税和消费税税收返还收入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2700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增值税和消费税税收返还支出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所得税基数返还收入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所得税基数返还支出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 xml:space="preserve">         成品油价格和税费改革转移支付收入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 xml:space="preserve">    成品油价格和税费改革转移支付支出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 xml:space="preserve">        其他税收返还收入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17300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 xml:space="preserve">        其他税收返还收入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一般性转移支付收入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6854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一般性转移支付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90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体制补助收入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体制补助支出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均衡性转移支付收入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均衡性转移支付支出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革命老区及民族和边境地区转移支付收入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革命老区及民族和边境地区转移支付支出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90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调整工资转移支付补助收入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调整工资转移支付补助支出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农村税费改革转移支付收入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农村税费改革转移支付支出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县级基本财力保障机制奖补资金收入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县级基本财力保障机制奖补资金支出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结算补助收入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结算补助支出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 xml:space="preserve">    化解债务补助收入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化解债务补助支出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资源枯竭型城市转移支付补助收入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资源枯竭型城市转移支付补助支出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企业事业单位划转补助收入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企业事业单位划转补助支出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成品油价格和税费改革转移支付补助收入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成品油价格和税费改革转移支付补助支出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工商部门停征两费转移支付收入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工商部门停征两费转移支付支出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基层公检法司转移支付收入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基层公检法司转移支付支出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义务教育等转移支付收入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义务教育等转移支付支出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基本养老保险和低保等转移支付收入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3912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基本养老保险和低保等转移支付支出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新型农村合作医疗等转移支付收入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新型农村合作医疗等转移支付支出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村级公益事业奖补等转移支付收入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村级公益事业奖补等转移支付支出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产粮(油)大县奖励资金收入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产粮(油)大县奖励资金支出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重点生态功能区转移支付收入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重点生态功能区转移支付支出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其他一般性转移支付收入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2942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其他一般性转移支付支出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专项转移支付收入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532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专项转移支付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专项补助收入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532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专项补助支出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增发国债补助收入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 增发国债补助支出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地震灾后恢复重建补助收入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  地震灾后恢复重建补助支出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省补助计划单列市收入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计划单列市上解省支出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下级上解收入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上解上级支出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ind w:right="105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80600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 xml:space="preserve">  体制上解收入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体制上解支出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80600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出口退税专项上解收入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出口退税专项上解支出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ind w:right="105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成品油价格和税费改革专项上解收入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成品油价格和税费改革专项上解支出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专项上解收入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专项上解支出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计划单列市上解省收入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省补助计划单列市支出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债务收入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国债还本支出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财政部代理发行地方政府债券收入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地方政府债券还本支出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债券转贷收入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 xml:space="preserve">60000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债券转贷支出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转贷财政部代理发行地方政府债券收入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60000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转贷财政部代理发行地方政府债券支出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国债转贷收入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增设预算周转金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国债转贷资金上年结余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拨付国债转贷资金数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国债转贷转补助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国债转贷资金结余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上年结转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3807</w:t>
            </w: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调入预算稳定调节基金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安排预算稳定调节基金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 xml:space="preserve">调入资金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 xml:space="preserve">197000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调出资金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1.政府性基金调入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197000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年终结余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2.国有资本经营预算调入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减：结转下年的支出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3.财政专户管理资金调入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净结余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4.其他调入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地震灾后恢复重建调入资金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预算稳定调节基金调入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财政专户管理资金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</w:tr>
      <w:tr w:rsidR="00265C29" w:rsidRPr="0014617A" w:rsidTr="002060C4">
        <w:trPr>
          <w:trHeight w:val="195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收  入  总  计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438793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支  出  总  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spacing w:line="300" w:lineRule="exact"/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438793</w:t>
            </w:r>
          </w:p>
        </w:tc>
      </w:tr>
    </w:tbl>
    <w:p w:rsidR="00265C29" w:rsidRDefault="00265C29" w:rsidP="00180686">
      <w:pPr>
        <w:spacing w:line="580" w:lineRule="exact"/>
        <w:ind w:right="44" w:firstLineChars="600" w:firstLine="264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 xml:space="preserve">2 </w:t>
      </w:r>
      <w:r>
        <w:rPr>
          <w:rFonts w:ascii="宋体" w:hAnsi="宋体" w:cs="宋体" w:hint="eastAsia"/>
          <w:b/>
          <w:sz w:val="44"/>
          <w:szCs w:val="44"/>
        </w:rPr>
        <w:t>2021</w:t>
      </w:r>
      <w:r>
        <w:rPr>
          <w:rFonts w:ascii="宋体" w:hAnsi="宋体" w:cs="宋体" w:hint="eastAsia"/>
          <w:b/>
          <w:sz w:val="44"/>
          <w:szCs w:val="44"/>
        </w:rPr>
        <w:t>年一般公共收入预算</w:t>
      </w:r>
    </w:p>
    <w:tbl>
      <w:tblPr>
        <w:tblW w:w="7643" w:type="dxa"/>
        <w:jc w:val="center"/>
        <w:tblLook w:val="04A0"/>
      </w:tblPr>
      <w:tblGrid>
        <w:gridCol w:w="3600"/>
        <w:gridCol w:w="4043"/>
      </w:tblGrid>
      <w:tr w:rsidR="00265C29" w:rsidRPr="0014617A" w:rsidTr="002060C4">
        <w:trPr>
          <w:trHeight w:val="187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29" w:rsidRDefault="00265C29" w:rsidP="002060C4">
            <w:pPr>
              <w:rPr>
                <w:rFonts w:ascii="仿宋" w:eastAsia="仿宋" w:hAnsi="仿宋" w:cs="宋体"/>
                <w:sz w:val="10"/>
                <w:szCs w:val="1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29" w:rsidRDefault="00265C29" w:rsidP="002060C4">
            <w:pPr>
              <w:rPr>
                <w:rFonts w:ascii="仿宋" w:eastAsia="仿宋" w:hAnsi="仿宋" w:cs="宋体"/>
                <w:sz w:val="24"/>
              </w:rPr>
            </w:pPr>
          </w:p>
          <w:p w:rsidR="00265C29" w:rsidRPr="0014617A" w:rsidRDefault="00265C29" w:rsidP="00265C29">
            <w:pPr>
              <w:ind w:firstLineChars="1050" w:firstLine="231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18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项　　　　目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2021年预算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一、税收收入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 xml:space="preserve">139000　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增值税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51000　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企业所得税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12000　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个人所得税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7000　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资源税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城市建设维护税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10700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房产税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9600　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印花税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城镇土地使用税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5600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土地增值税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12000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车船税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6300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耕地占用税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3000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契税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19500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二、非税收入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11600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专项收入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5000　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行政事业性收费收入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4000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罚没收入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1100</w:t>
            </w:r>
          </w:p>
        </w:tc>
      </w:tr>
      <w:tr w:rsidR="00265C29" w:rsidRPr="0014617A" w:rsidTr="002060C4">
        <w:trPr>
          <w:trHeight w:val="2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pacing w:val="-4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</w:t>
            </w:r>
            <w:r w:rsidRPr="0014617A">
              <w:rPr>
                <w:rFonts w:ascii="宋体" w:eastAsiaTheme="minorEastAsia" w:hAnsi="宋体" w:cs="宋体" w:hint="eastAsia"/>
                <w:spacing w:val="-4"/>
                <w:szCs w:val="21"/>
              </w:rPr>
              <w:t>国有资源(资产)有偿使用收入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1400</w:t>
            </w:r>
          </w:p>
        </w:tc>
      </w:tr>
      <w:tr w:rsidR="00265C29" w:rsidRPr="0014617A" w:rsidTr="00265C29">
        <w:trPr>
          <w:trHeight w:val="344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　其他收入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100　</w:t>
            </w:r>
          </w:p>
        </w:tc>
      </w:tr>
      <w:tr w:rsidR="00265C29" w:rsidRPr="0014617A" w:rsidTr="002060C4">
        <w:trPr>
          <w:trHeight w:val="397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本年收入合计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 xml:space="preserve">150600　</w:t>
            </w:r>
          </w:p>
        </w:tc>
      </w:tr>
    </w:tbl>
    <w:p w:rsidR="00265C29" w:rsidRDefault="00265C29" w:rsidP="00180686">
      <w:pPr>
        <w:spacing w:line="580" w:lineRule="exact"/>
        <w:ind w:firstLineChars="400" w:firstLine="176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>3</w:t>
      </w:r>
      <w:r>
        <w:rPr>
          <w:rFonts w:ascii="宋体" w:hAnsi="宋体" w:hint="eastAsia"/>
          <w:b/>
          <w:sz w:val="44"/>
          <w:szCs w:val="44"/>
        </w:rPr>
        <w:t xml:space="preserve">　</w:t>
      </w: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年一般公共支出预算</w:t>
      </w:r>
    </w:p>
    <w:tbl>
      <w:tblPr>
        <w:tblW w:w="4887" w:type="pct"/>
        <w:jc w:val="center"/>
        <w:tblLayout w:type="fixed"/>
        <w:tblLook w:val="04A0"/>
      </w:tblPr>
      <w:tblGrid>
        <w:gridCol w:w="2149"/>
        <w:gridCol w:w="1031"/>
        <w:gridCol w:w="816"/>
        <w:gridCol w:w="390"/>
        <w:gridCol w:w="1357"/>
        <w:gridCol w:w="1477"/>
        <w:gridCol w:w="30"/>
        <w:gridCol w:w="1605"/>
      </w:tblGrid>
      <w:tr w:rsidR="00265C29" w:rsidRPr="0014617A" w:rsidTr="002060C4">
        <w:trPr>
          <w:trHeight w:val="285"/>
          <w:jc w:val="center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29" w:rsidRDefault="00265C29" w:rsidP="002060C4">
            <w:pPr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29" w:rsidRDefault="00265C29" w:rsidP="002060C4">
            <w:pPr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29" w:rsidRDefault="00265C29" w:rsidP="002060C4">
            <w:pPr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29" w:rsidRDefault="00265C29" w:rsidP="002060C4">
            <w:pPr>
              <w:jc w:val="right"/>
              <w:rPr>
                <w:rFonts w:ascii="仿宋_GB2312" w:eastAsia="仿宋_GB2312" w:hAnsi="仿宋" w:cs="宋体"/>
                <w:b/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265C29" w:rsidRDefault="00265C29" w:rsidP="002060C4">
            <w:pPr>
              <w:jc w:val="right"/>
              <w:rPr>
                <w:rFonts w:ascii="仿宋_GB2312" w:eastAsia="仿宋_GB2312" w:hAnsi="仿宋" w:cs="宋体"/>
                <w:b/>
                <w:sz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科目编码及名称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2021年预算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合  计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本级部门支出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上级转移支付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一般债券转贷收入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上年结转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　一般公共服务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23965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23965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203　国防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　公共安全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15330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15330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　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41429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40820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color w:val="000000"/>
                <w:szCs w:val="21"/>
              </w:rPr>
              <w:t>609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206　科学技术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207　文化体育与传媒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2647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2647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　社会保障和就业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33353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28709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3912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color w:val="000000"/>
                <w:szCs w:val="21"/>
              </w:rPr>
              <w:t>732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　医疗卫生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14240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12389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1851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211　节能环保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3291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2385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50" w:firstLine="33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color w:val="000000"/>
                <w:szCs w:val="21"/>
              </w:rPr>
              <w:t>896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　城乡社区事务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21936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color w:val="000000"/>
                <w:szCs w:val="21"/>
              </w:rPr>
              <w:t>1125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　农林水事务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6202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4144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1613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color w:val="000000"/>
                <w:szCs w:val="21"/>
              </w:rPr>
              <w:t>445</w:t>
            </w: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214  交通运输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2091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220  </w:t>
            </w: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自然资源海洋气象等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498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498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221  住房保障支出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6383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6383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222  粮油物资储备事务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224灾害防治及应急管理支出类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1080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227  预备费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3000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229  其他支出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15000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15000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231  债务还本支出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110628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50628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color w:val="000000"/>
                <w:szCs w:val="21"/>
              </w:rPr>
              <w:t>60000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232债务付息支出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56615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56615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233债务发行费用支出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164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</w:tr>
      <w:tr w:rsidR="00265C29" w:rsidRPr="0014617A" w:rsidTr="002060C4">
        <w:trPr>
          <w:trHeight w:val="319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一般公共支出预算</w:t>
            </w:r>
          </w:p>
          <w:p w:rsidR="00265C29" w:rsidRPr="0014617A" w:rsidRDefault="00265C29" w:rsidP="00265C29">
            <w:pPr>
              <w:ind w:firstLineChars="343" w:firstLine="758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合 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color w:val="000000"/>
                <w:szCs w:val="21"/>
              </w:rPr>
              <w:t>358193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color w:val="C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color w:val="000000"/>
                <w:szCs w:val="21"/>
              </w:rPr>
              <w:t>287000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7386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color w:val="000000"/>
                <w:szCs w:val="21"/>
              </w:rPr>
              <w:t>60000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color w:val="000000"/>
                <w:szCs w:val="21"/>
              </w:rPr>
              <w:t>3807</w:t>
            </w:r>
          </w:p>
        </w:tc>
      </w:tr>
    </w:tbl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sz w:val="28"/>
          <w:szCs w:val="28"/>
        </w:rPr>
      </w:pPr>
    </w:p>
    <w:p w:rsidR="00265C29" w:rsidRDefault="00265C29" w:rsidP="00265C29">
      <w:pPr>
        <w:spacing w:line="580" w:lineRule="exact"/>
        <w:ind w:right="4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2021年区级一般公共预算支出功能分类表</w:t>
      </w:r>
    </w:p>
    <w:p w:rsidR="00265C29" w:rsidRDefault="00265C29" w:rsidP="00265C29">
      <w:pPr>
        <w:spacing w:line="580" w:lineRule="exact"/>
        <w:ind w:right="45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4430"/>
        <w:gridCol w:w="2172"/>
      </w:tblGrid>
      <w:tr w:rsidR="00265C29" w:rsidRPr="0014617A" w:rsidTr="002060C4">
        <w:trPr>
          <w:trHeight w:val="285"/>
          <w:jc w:val="center"/>
        </w:trPr>
        <w:tc>
          <w:tcPr>
            <w:tcW w:w="1525" w:type="dxa"/>
            <w:noWrap/>
            <w:vAlign w:val="bottom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4430" w:type="dxa"/>
            <w:noWrap/>
            <w:vAlign w:val="bottom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172" w:type="dxa"/>
            <w:noWrap/>
            <w:vAlign w:val="bottom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科目编码</w:t>
            </w:r>
          </w:p>
        </w:tc>
        <w:tc>
          <w:tcPr>
            <w:tcW w:w="4430" w:type="dxa"/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科目名称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金  额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　</w:t>
            </w:r>
          </w:p>
        </w:tc>
        <w:tc>
          <w:tcPr>
            <w:tcW w:w="4430" w:type="dxa"/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287000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一般公共服务支出类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23965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人大事务款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893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533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250</w:t>
            </w:r>
          </w:p>
        </w:tc>
      </w:tr>
      <w:tr w:rsidR="00265C29" w:rsidRPr="0014617A" w:rsidTr="002060C4">
        <w:trPr>
          <w:trHeight w:val="287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人大会议项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2010107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人大代表履职能力提升项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政协事务款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357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2010201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2010204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政协会议项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政府办公厅（室）及相关机构事务款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7977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2010301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6521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2010306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政务公开审批项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1087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2010308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信访事务项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260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发展与改革事务款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1140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590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2010402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2010404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战略规划与实施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2010406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社会事业发展规划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2010499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其他发展与改革事务支出项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统计信息事务款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653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2010501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2010504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信息事务项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2010505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专项统计业务项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2010507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专项普查活动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372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财政事务款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1047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555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预算改革业务项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财政国库业务项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信息化建设项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财政委托业务支出项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260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2010699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其他财政事务支出项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税收事务款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2500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2010702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lastRenderedPageBreak/>
              <w:t>20108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审计事务款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311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2010801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226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2010804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审计业务项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20110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人力资源事务款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881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2011001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874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20111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纪检监察事务款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990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2011105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派驻派出机构项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其他纪检监察事务支出项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20113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商贸事务款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2143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2011301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2011308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招商引资项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734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2011399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其他商贸事务支出项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1150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20123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民族事务款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2012302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20126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档案事务款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249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2012602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2012604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档案馆项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168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20128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民主党派及工商联事务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2012899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其他民主党派及工商联事务支出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20129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群众团体事务款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486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2012901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281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2012902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2012906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工会事务项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lastRenderedPageBreak/>
              <w:t>20131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党委办公厅（室）及相关机构事务款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751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2013101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2013105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专项业务项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228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其他档位办公厅及相关机构职务支出项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20132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组织事务款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1084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2013201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20130204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公务员事务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其他组织事务支出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397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20133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宣传事务款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584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2013301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429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20134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统战事务款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193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193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20136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其他共产党事务支出款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627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2013601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351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2013602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191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2013699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其他共产党事务支出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20137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网信事务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2013701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2013704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信息安全事务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20138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市场监督管理事务款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375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2013804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市场主体管理项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2013815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质量安全监管项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2013816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食品安全监管项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2013899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其他一般公共服务支出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国防支出类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254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20399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其他国防支出款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254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2039901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其他国防支出项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公共安全支出类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15330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20402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公安款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10537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8037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2040219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信息化建设项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542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其它公安支出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1779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20404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检察款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1328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1328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20405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法院款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2899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2040501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2899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20406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司法款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566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2040601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393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2040605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普法宣传项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2040607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法律援助项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2040699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其它司法支出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139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教育支出类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40820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20501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教育管理事务款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1752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1752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20502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普通教育款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39046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学前教育项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472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小学教育项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17408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2050203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初中教育项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9500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2050204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高中教育项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2698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2050205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高等教育项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其他普通教育支出项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8960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20504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成人教育项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2050499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其它广播电视教育项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20508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进修及培训款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2050802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干部教育项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科学技术支出类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20607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科学技术普及款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2060702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科普活动项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文化体育与传媒支出类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2647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20701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文化款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2645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2070101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395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2070113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旅游宣传项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1017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2070199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其它文化和旅游支出项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1233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20706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新闻出版电影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9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2070699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其它体育支出项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社会保障和就业支出类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28709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人力资源和社会保障管理事务款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248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综合业务管理项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2080106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就业管理事务项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2080107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社会保障业务管理事务项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2080108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信息化建设项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2080110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劳动关系和维权项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2080112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劳动人事争议调解仲裁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民政管理事务款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2136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373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2080208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基层政权和社区建设项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1691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其他民政管理事务支出项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行政事业单位离退休款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14239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2080501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归口管理的行政单位离退休项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969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2080503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离退休人员管理机构项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2080505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机关事业单位基本养老保险缴费支出项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4025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2080507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对机关事业单位基本养老保险基金的补助项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8745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20807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就业补助款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2080799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其他就业补助支出项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抚恤款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1460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2080801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死亡抚恤项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2080802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伤残抚恤项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2080803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在乡复员、退伍军人生活补助项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454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2080804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优抚事业单位支出项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240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2080805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义务兵优待项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2080899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其他优抚支出项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20809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退役安置款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340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2080901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退役士兵安置项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2080999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其他退役安置支出项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20810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社会福利款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1132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2081001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儿童福利项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2081002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老年福利项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456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2081004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殡葬项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140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2081099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其他社会福利支出项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20811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残疾人事业款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2081107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残疾人生活和护理补贴项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2081199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其他残疾人事业支出项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20820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临时救助款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2082001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临时救助支出项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20821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特困人员救助供养款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城市特困人员救助供养支出项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20826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财政对基本养老保险基金的补助款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8104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2082602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财政对城乡居民基本养老保险基金的补助项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8104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20828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退役军人管理事务款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337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2082801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115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2082802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2082804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拥军优属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170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2082899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其他退役军人事务管理支出项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20899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其他社会保障和就业支出款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2089901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其他社会保障和就业支出项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卫生健康支出类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12389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21001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卫生健康管理事务款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855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2100103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机关服务项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lastRenderedPageBreak/>
              <w:t>21003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基层医疗卫生机构款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1261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城市社区卫生机构项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218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乡镇卫生院项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2100399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其他基层医疗卫生机构项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21004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公共卫生款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4488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疾病预防控制机构项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2100402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卫生监督机构项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914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2100403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妇幼保机构项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321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2100408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基本公共卫生服务项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792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2100409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重大公共卫生专项项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146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2100499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其他公共卫生支出项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21007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计划生育事务款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915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2100717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计划生育服务项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2100799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其他计划生育事务支出项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896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21011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行政事业单位医疗款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1345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行政单位医疗项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805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事业单位医疗项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512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2101103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公务员医疗补助项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其他行政事业单位医疗支出项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21012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财政对基本医疗保险基金的补助款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2465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财政对城乡居民基本医疗保险基金的补助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2465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21013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医疗救助款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735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城乡医疗救助项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21014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优抚对象医疗款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271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城优抚对象医疗补助项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lastRenderedPageBreak/>
              <w:t>21015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医疗保障管理事务款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2101501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2101506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医疗保障经办事项项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节能环保支出类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2385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环境保护管理事务款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74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2110101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2110102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2110199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其他环境保护管理事务支出项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环境监测与监察款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90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2110299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其他环境监测与监察支出项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21103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污染防治款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2221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2110301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大气项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2221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城乡社区支出类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20811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城乡社区管理事务款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10311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5698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一般行政事务管理项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2974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城管执法项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1614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2120106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工程建设管理项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城乡社区规划与管理款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2120201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城乡社区规划与管理项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21203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城乡社区公共设施款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1370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2120303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小城镇基础设施建设项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1322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2120399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其他城乡社区公共设施支出项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21205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城乡社区环境卫生款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7045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2120501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城乡社区环境卫生项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7045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lastRenderedPageBreak/>
              <w:t>21299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其他城乡社区支出款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2129901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其他城乡社区支出项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农林水支出类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4144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农业款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1776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2130102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事业运行项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1488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2130108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病虫害控制项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2130109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农产品质量安全项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2130111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统计监测与信息服务项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2130126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农村社会事业项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2130152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对高校毕业生到基层任职补助项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林业款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505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180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2130205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森林培育项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2130299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森林资源管理项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21303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水利款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721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475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2130306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水利工程运行与维护项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2130310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水土保持项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2130314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防汛项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2130335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农村人畜饮水项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21305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扶贫款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162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2130599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其他扶贫支出项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162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21307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农村综合改革款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950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2130705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对村民委员会和村党支部的补助项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950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21308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普惠金融发展支出款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2130803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农业保险保费补贴项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交通运输支出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2091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21401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公路水路运输类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2091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2140102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864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2140104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公路建设项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1118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2140106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公路养护项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109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220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自然资源海洋气象等支出类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498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22001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自然资源事务款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498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2200101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471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2200102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住房保障支出类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6383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保障性安居工程支出款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6383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2210108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老旧小区改造项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6100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2210199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其他保障性安居工程支出项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283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粮油物资储备支出类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22204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粮油储备款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2220401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储备粮油补贴支出项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85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224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灾害防治及应急管理支出类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1080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22401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应急管理事务款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675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2240101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行政运行项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268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2240104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灾害风险防治项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2240106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安全监管项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2240199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其他应急管理支出项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369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lastRenderedPageBreak/>
              <w:t>22402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消防事务款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2240202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235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22403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森林消防事务款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2240302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一般行政管理事务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22406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自然灾害防治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2240699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其他自然灾害防治支出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227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预备费类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3000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其他支出类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15000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22999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其他支出款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15000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2299999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其他支出项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15000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231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债务还本支出类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50628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23103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地方政府一般债务还本支出款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50628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2310301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地方政府一般债券还本支出项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43906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2310399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地方政府其他一般债务还本支出项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6722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232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债务付息支出类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56615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23203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地方政府一般债券付息支出款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56615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2320301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地方政府一般债券付息支出项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27300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2320304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地方政府其他一般债务付息支出项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color w:val="000000"/>
                <w:szCs w:val="21"/>
              </w:rPr>
              <w:t>29315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233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债务发行费用支出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164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525" w:type="dxa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23303</w:t>
            </w:r>
          </w:p>
        </w:tc>
        <w:tc>
          <w:tcPr>
            <w:tcW w:w="4430" w:type="dxa"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color w:val="000000"/>
                <w:szCs w:val="21"/>
              </w:rPr>
              <w:t>地方政府一般债务发行费用支出项</w:t>
            </w:r>
          </w:p>
        </w:tc>
        <w:tc>
          <w:tcPr>
            <w:tcW w:w="2172" w:type="dxa"/>
            <w:noWrap/>
            <w:vAlign w:val="center"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 w:cs="宋体"/>
                <w:b/>
                <w:bCs/>
                <w:color w:val="000000"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bCs/>
                <w:color w:val="000000"/>
                <w:szCs w:val="21"/>
              </w:rPr>
              <w:t>164</w:t>
            </w:r>
          </w:p>
        </w:tc>
      </w:tr>
    </w:tbl>
    <w:p w:rsidR="00265C29" w:rsidRDefault="00265C29" w:rsidP="00265C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注：本表为区本级财力安排支出，不包括上级转移支付、一般债券转贷收入和上年结转资金。</w:t>
      </w: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60" w:lineRule="exact"/>
        <w:rPr>
          <w:rFonts w:ascii="仿宋" w:eastAsia="仿宋" w:hAnsi="仿宋"/>
          <w:sz w:val="32"/>
        </w:rPr>
      </w:pPr>
    </w:p>
    <w:p w:rsidR="00265C29" w:rsidRDefault="00265C29" w:rsidP="00265C29">
      <w:pPr>
        <w:spacing w:line="560" w:lineRule="exact"/>
        <w:rPr>
          <w:rFonts w:ascii="仿宋" w:eastAsia="仿宋" w:hAnsi="仿宋"/>
          <w:sz w:val="32"/>
        </w:rPr>
      </w:pPr>
    </w:p>
    <w:p w:rsidR="00265C29" w:rsidRDefault="00265C29" w:rsidP="00265C29">
      <w:pPr>
        <w:spacing w:line="580" w:lineRule="exact"/>
        <w:ind w:right="45" w:firstLineChars="249" w:firstLine="1100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80" w:lineRule="exact"/>
        <w:ind w:right="45" w:firstLineChars="100" w:firstLine="44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2021</w:t>
      </w:r>
      <w:r>
        <w:rPr>
          <w:rFonts w:ascii="宋体" w:hAnsi="宋体" w:hint="eastAsia"/>
          <w:b/>
          <w:bCs/>
          <w:sz w:val="44"/>
          <w:szCs w:val="44"/>
        </w:rPr>
        <w:t>年双桥区政府性基金预算（草案）</w:t>
      </w:r>
    </w:p>
    <w:p w:rsidR="00265C29" w:rsidRDefault="00265C29" w:rsidP="00265C29">
      <w:pPr>
        <w:spacing w:line="580" w:lineRule="exact"/>
        <w:ind w:right="45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265C29" w:rsidRDefault="00265C29" w:rsidP="00265C29">
      <w:pPr>
        <w:spacing w:line="580" w:lineRule="exact"/>
        <w:ind w:right="45"/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目  录</w:t>
      </w: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2021年政府性基金收支预算及平衡情况…………</w:t>
      </w: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2021年政府性基金支出预算…………</w:t>
      </w:r>
    </w:p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50" w:lineRule="exact"/>
        <w:ind w:right="44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>1 2021</w:t>
      </w:r>
      <w:r>
        <w:rPr>
          <w:rFonts w:ascii="宋体" w:hAnsi="宋体" w:hint="eastAsia"/>
          <w:b/>
          <w:sz w:val="44"/>
          <w:szCs w:val="44"/>
        </w:rPr>
        <w:t>年政府性基金收支预算及平衡情况</w:t>
      </w:r>
    </w:p>
    <w:p w:rsidR="00265C29" w:rsidRDefault="00265C29" w:rsidP="00265C29">
      <w:pPr>
        <w:spacing w:line="550" w:lineRule="exact"/>
        <w:ind w:right="44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一、政府性基金收入预算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全区政府性基金预算总收入317589万元，主要包括：</w:t>
      </w:r>
    </w:p>
    <w:p w:rsidR="00265C29" w:rsidRDefault="00265C29" w:rsidP="00265C29">
      <w:pPr>
        <w:spacing w:line="550" w:lineRule="exact"/>
        <w:ind w:left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①</w:t>
      </w:r>
      <w:r>
        <w:rPr>
          <w:rFonts w:ascii="仿宋_GB2312" w:eastAsia="仿宋_GB2312" w:hAnsi="仿宋" w:hint="eastAsia"/>
          <w:sz w:val="32"/>
          <w:szCs w:val="32"/>
        </w:rPr>
        <w:t>区级城市基础设施配套费收入8000万元。</w:t>
      </w:r>
    </w:p>
    <w:p w:rsidR="00265C29" w:rsidRDefault="00265C29" w:rsidP="00265C29">
      <w:pPr>
        <w:spacing w:line="55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②上级转移支付收入226325万元（纳入政府债务的土地出让收入及土地出让纯收益转移支付225850万元、提前下达2021年基金转移支付475万元）。</w:t>
      </w:r>
    </w:p>
    <w:p w:rsidR="00265C29" w:rsidRDefault="00265C29" w:rsidP="00265C29">
      <w:pPr>
        <w:spacing w:line="55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③上年结转63264万元。</w:t>
      </w:r>
    </w:p>
    <w:p w:rsidR="00265C29" w:rsidRDefault="00265C29" w:rsidP="00265C29">
      <w:pPr>
        <w:spacing w:line="55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④专项债券转贷收入20000万元。</w:t>
      </w:r>
    </w:p>
    <w:p w:rsidR="00265C29" w:rsidRDefault="00265C29" w:rsidP="00265C29">
      <w:pPr>
        <w:spacing w:line="580" w:lineRule="exact"/>
        <w:ind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二、政府性基金支出预算</w:t>
      </w:r>
    </w:p>
    <w:p w:rsidR="00265C29" w:rsidRDefault="00265C29" w:rsidP="00265C2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全区政府性基金预算总支出317589万元，主要包括：</w:t>
      </w:r>
    </w:p>
    <w:p w:rsidR="00265C29" w:rsidRDefault="00265C29" w:rsidP="00265C2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①政府性基金支出113389万元。</w:t>
      </w:r>
    </w:p>
    <w:p w:rsidR="00265C29" w:rsidRDefault="00265C29" w:rsidP="00265C2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②</w:t>
      </w:r>
      <w:r>
        <w:rPr>
          <w:rFonts w:ascii="仿宋_GB2312" w:eastAsia="仿宋_GB2312" w:hAnsi="仿宋" w:hint="eastAsia"/>
          <w:sz w:val="32"/>
          <w:szCs w:val="32"/>
        </w:rPr>
        <w:t>为实现当年财政收支平衡，保证全区运转及民政策支出需要，将2021年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纳入政府债务的土地出让收入及土地出让纯收益</w:t>
      </w:r>
      <w:r>
        <w:rPr>
          <w:rFonts w:ascii="仿宋_GB2312" w:eastAsia="仿宋_GB2312" w:hAnsi="仿宋" w:hint="eastAsia"/>
          <w:sz w:val="32"/>
          <w:szCs w:val="32"/>
        </w:rPr>
        <w:t>转移支付197000万元调入一般公共预算。</w:t>
      </w:r>
    </w:p>
    <w:p w:rsidR="00265C29" w:rsidRDefault="00265C29" w:rsidP="00265C2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③上解市级7200万元。</w:t>
      </w:r>
    </w:p>
    <w:p w:rsidR="00265C29" w:rsidRDefault="00265C29" w:rsidP="00265C29">
      <w:pPr>
        <w:spacing w:line="480" w:lineRule="exact"/>
        <w:ind w:right="45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480" w:lineRule="exact"/>
        <w:ind w:right="45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三、政府性基金预算收支平衡情况</w:t>
      </w:r>
    </w:p>
    <w:p w:rsidR="00265C29" w:rsidRDefault="00265C29" w:rsidP="00265C29">
      <w:pPr>
        <w:spacing w:line="580" w:lineRule="exact"/>
        <w:ind w:firstLine="640"/>
        <w:outlineLvl w:val="0"/>
        <w:rPr>
          <w:rFonts w:ascii="楷体_GB2312" w:eastAsia="楷体_GB2312" w:hAnsi="仿宋"/>
          <w:b/>
          <w:sz w:val="32"/>
        </w:rPr>
      </w:pPr>
      <w:r>
        <w:rPr>
          <w:rFonts w:ascii="楷体_GB2312" w:eastAsia="楷体_GB2312" w:hAnsi="仿宋" w:hint="eastAsia"/>
          <w:b/>
          <w:sz w:val="32"/>
        </w:rPr>
        <w:t xml:space="preserve">     2021年政府性基金预算收支平衡情况表</w:t>
      </w:r>
    </w:p>
    <w:p w:rsidR="00265C29" w:rsidRDefault="00265C29" w:rsidP="00265C29">
      <w:pPr>
        <w:spacing w:line="480" w:lineRule="exact"/>
        <w:ind w:right="45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3802"/>
        <w:gridCol w:w="1408"/>
        <w:gridCol w:w="3455"/>
        <w:gridCol w:w="1408"/>
      </w:tblGrid>
      <w:tr w:rsidR="00265C29" w:rsidRPr="0014617A" w:rsidTr="002060C4">
        <w:trPr>
          <w:trHeight w:val="212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414" w:type="pct"/>
            <w:gridSpan w:val="2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197"/>
          <w:jc w:val="center"/>
        </w:trPr>
        <w:tc>
          <w:tcPr>
            <w:tcW w:w="2586" w:type="pct"/>
            <w:gridSpan w:val="2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收                入</w:t>
            </w:r>
          </w:p>
        </w:tc>
        <w:tc>
          <w:tcPr>
            <w:tcW w:w="2414" w:type="pct"/>
            <w:gridSpan w:val="2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支               出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887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2021年预算</w:t>
            </w:r>
          </w:p>
        </w:tc>
        <w:tc>
          <w:tcPr>
            <w:tcW w:w="1715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2021年预算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一、上年结转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63264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一、政府性基金支出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113389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二、政府性基金收入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8000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二、转移性支出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197000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 xml:space="preserve">   1、城市基础设施规划配套费收入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8000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1、调出资金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65C29">
            <w:pPr>
              <w:spacing w:line="280" w:lineRule="exact"/>
              <w:ind w:firstLineChars="150" w:firstLine="33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197000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三、上级补助转移支付收入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226325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65C29">
            <w:pPr>
              <w:spacing w:line="280" w:lineRule="exact"/>
              <w:ind w:firstLineChars="150" w:firstLine="330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9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四、专项债券转贷收入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20000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政府性基金预算收入合计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317589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政府性基金支出预算合计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310389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上解市级支出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7200</w:t>
            </w:r>
          </w:p>
        </w:tc>
      </w:tr>
    </w:tbl>
    <w:p w:rsidR="00265C29" w:rsidRDefault="00265C29" w:rsidP="00265C29">
      <w:pPr>
        <w:spacing w:line="580" w:lineRule="exact"/>
        <w:jc w:val="center"/>
        <w:rPr>
          <w:rFonts w:ascii="宋体" w:hAnsi="宋体"/>
          <w:szCs w:val="21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right="44" w:firstLineChars="100" w:firstLine="4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 xml:space="preserve">2  </w:t>
      </w:r>
      <w:r>
        <w:rPr>
          <w:rFonts w:ascii="宋体" w:hAnsi="宋体" w:cs="宋体" w:hint="eastAsia"/>
          <w:b/>
          <w:sz w:val="44"/>
          <w:szCs w:val="44"/>
        </w:rPr>
        <w:t>2021</w:t>
      </w:r>
      <w:r>
        <w:rPr>
          <w:rFonts w:ascii="宋体" w:hAnsi="宋体" w:cs="宋体" w:hint="eastAsia"/>
          <w:b/>
          <w:sz w:val="44"/>
          <w:szCs w:val="44"/>
        </w:rPr>
        <w:t>年政府性基金支出预算</w:t>
      </w:r>
    </w:p>
    <w:p w:rsidR="00265C29" w:rsidRDefault="00265C29" w:rsidP="00265C29">
      <w:pPr>
        <w:spacing w:line="58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882"/>
        <w:gridCol w:w="1254"/>
        <w:gridCol w:w="1349"/>
        <w:gridCol w:w="1631"/>
        <w:gridCol w:w="1631"/>
      </w:tblGrid>
      <w:tr w:rsidR="00265C29" w:rsidRPr="0014617A" w:rsidTr="002060C4">
        <w:trPr>
          <w:trHeight w:val="930"/>
        </w:trPr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科目编码及名称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合计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本级部门支出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上级转移支付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上年结转转移支付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专项债券转贷收入</w:t>
            </w: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206科学技术支出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</w:tr>
      <w:tr w:rsidR="00265C29" w:rsidRPr="0014617A" w:rsidTr="002060C4">
        <w:trPr>
          <w:trHeight w:val="748"/>
        </w:trPr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207文化体育与传媒支出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208社会保障和就业支出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471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471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211节能环保支出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212城乡社区支出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61611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800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60811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213农林水支出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214交通运输支出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rPr>
          <w:cantSplit/>
          <w:trHeight w:val="20"/>
        </w:trPr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215资源勘探信息等支出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rPr>
          <w:cantSplit/>
          <w:trHeight w:val="20"/>
        </w:trPr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216商品服务业等支出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rPr>
          <w:cantSplit/>
          <w:trHeight w:val="20"/>
        </w:trPr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lastRenderedPageBreak/>
              <w:t>217金融支出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229其他支出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457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453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231债务还本支出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43650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23650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20000</w:t>
            </w: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232债务付息支出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5200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5200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234抗疫特别国债安排的支出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转移性支出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197000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197000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政府性基金支出</w:t>
            </w:r>
          </w:p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合计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310389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800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226325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63264</w:t>
            </w:r>
          </w:p>
        </w:tc>
        <w:tc>
          <w:tcPr>
            <w:tcW w:w="0" w:type="auto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20000</w:t>
            </w:r>
          </w:p>
        </w:tc>
      </w:tr>
    </w:tbl>
    <w:p w:rsidR="00265C29" w:rsidRDefault="00265C29" w:rsidP="00265C29">
      <w:pPr>
        <w:spacing w:line="580" w:lineRule="exact"/>
        <w:rPr>
          <w:rFonts w:ascii="宋体" w:hAnsi="宋体"/>
          <w:b/>
          <w:szCs w:val="21"/>
        </w:rPr>
      </w:pPr>
    </w:p>
    <w:p w:rsidR="00265C29" w:rsidRDefault="00265C29" w:rsidP="00265C29">
      <w:pPr>
        <w:spacing w:line="580" w:lineRule="exact"/>
        <w:ind w:firstLineChars="800" w:firstLine="1928"/>
        <w:rPr>
          <w:rFonts w:ascii="仿宋" w:eastAsia="仿宋" w:hAnsi="仿宋"/>
          <w:b/>
          <w:sz w:val="24"/>
        </w:rPr>
      </w:pPr>
    </w:p>
    <w:p w:rsidR="00265C29" w:rsidRDefault="00265C29" w:rsidP="00265C29">
      <w:pPr>
        <w:spacing w:line="580" w:lineRule="exact"/>
        <w:ind w:firstLineChars="800" w:firstLine="1928"/>
        <w:rPr>
          <w:rFonts w:ascii="仿宋" w:eastAsia="仿宋" w:hAnsi="仿宋"/>
          <w:b/>
          <w:sz w:val="24"/>
        </w:rPr>
      </w:pPr>
    </w:p>
    <w:p w:rsidR="00265C29" w:rsidRDefault="00265C29" w:rsidP="00265C29">
      <w:pPr>
        <w:spacing w:line="58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</w:p>
    <w:p w:rsidR="00265C29" w:rsidRDefault="00265C29" w:rsidP="00265C29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65C29" w:rsidRDefault="00265C29" w:rsidP="00265C29">
      <w:pPr>
        <w:spacing w:line="580" w:lineRule="exact"/>
        <w:ind w:firstLineChars="450" w:firstLine="14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2021年政府性基金预算支出功能分类表</w:t>
      </w:r>
    </w:p>
    <w:p w:rsidR="00265C29" w:rsidRDefault="00265C29" w:rsidP="00265C29">
      <w:pPr>
        <w:spacing w:line="580" w:lineRule="exact"/>
        <w:ind w:firstLineChars="450" w:firstLine="99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科目编码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科目名称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金额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合计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800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212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政府住房基金相关支出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800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21213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城市基础设施配套费及对应专项债务收入安排的支出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800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2121302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城市环境卫生支出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800</w:t>
            </w:r>
          </w:p>
        </w:tc>
      </w:tr>
    </w:tbl>
    <w:p w:rsidR="00265C29" w:rsidRDefault="00265C29" w:rsidP="00265C2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注：本表为区本级基金收入安排支出，不包括上级转移支付和上年结转资金。</w:t>
      </w: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right="45"/>
        <w:rPr>
          <w:rFonts w:ascii="仿宋" w:eastAsia="仿宋" w:hAnsi="仿宋"/>
          <w:b/>
          <w:bCs/>
          <w:sz w:val="44"/>
          <w:szCs w:val="44"/>
        </w:rPr>
      </w:pPr>
    </w:p>
    <w:p w:rsidR="00265C29" w:rsidRDefault="00265C29" w:rsidP="00265C29">
      <w:pPr>
        <w:spacing w:line="580" w:lineRule="exact"/>
        <w:ind w:right="45" w:firstLineChars="100" w:firstLine="44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2021</w:t>
      </w:r>
      <w:r>
        <w:rPr>
          <w:rFonts w:ascii="宋体" w:hAnsi="宋体" w:hint="eastAsia"/>
          <w:b/>
          <w:bCs/>
          <w:sz w:val="44"/>
          <w:szCs w:val="44"/>
        </w:rPr>
        <w:t>年双桥区国有资本经营预算（草案）</w:t>
      </w:r>
    </w:p>
    <w:p w:rsidR="00265C29" w:rsidRDefault="00265C29" w:rsidP="00265C29">
      <w:pPr>
        <w:spacing w:line="580" w:lineRule="exact"/>
        <w:ind w:right="45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265C29" w:rsidRDefault="00265C29" w:rsidP="00265C29">
      <w:pPr>
        <w:spacing w:line="580" w:lineRule="exact"/>
        <w:ind w:right="45"/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目  录</w:t>
      </w: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2021年国有资本经营预算收支及平衡情况…………</w:t>
      </w: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2021年国有资本经营支出预算…………</w:t>
      </w: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50" w:lineRule="exact"/>
        <w:ind w:left="3300" w:right="44" w:hangingChars="750" w:hanging="330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>1 2021</w:t>
      </w:r>
      <w:r>
        <w:rPr>
          <w:rFonts w:ascii="宋体" w:hAnsi="宋体" w:hint="eastAsia"/>
          <w:b/>
          <w:sz w:val="44"/>
          <w:szCs w:val="44"/>
        </w:rPr>
        <w:t>年国有资本经营预算收支</w:t>
      </w:r>
      <w:r>
        <w:rPr>
          <w:rFonts w:ascii="宋体" w:hAnsi="宋体" w:hint="eastAsia"/>
          <w:b/>
          <w:sz w:val="44"/>
          <w:szCs w:val="44"/>
        </w:rPr>
        <w:t xml:space="preserve">         </w:t>
      </w:r>
      <w:r>
        <w:rPr>
          <w:rFonts w:ascii="宋体" w:hAnsi="宋体" w:hint="eastAsia"/>
          <w:b/>
          <w:sz w:val="44"/>
          <w:szCs w:val="44"/>
        </w:rPr>
        <w:t>及平衡情况</w:t>
      </w:r>
    </w:p>
    <w:p w:rsidR="00265C29" w:rsidRDefault="00265C29" w:rsidP="00265C29">
      <w:pPr>
        <w:spacing w:line="550" w:lineRule="exact"/>
        <w:ind w:right="44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一、国有资本经营收入预算</w:t>
      </w:r>
    </w:p>
    <w:p w:rsidR="00265C29" w:rsidRDefault="00265C29" w:rsidP="00265C29">
      <w:pPr>
        <w:spacing w:line="580" w:lineRule="exact"/>
        <w:ind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全区国有资本经营预算总收入127万元，主要包括：</w:t>
      </w:r>
    </w:p>
    <w:p w:rsidR="00265C29" w:rsidRDefault="00265C29" w:rsidP="00265C29">
      <w:pPr>
        <w:spacing w:line="550" w:lineRule="exact"/>
        <w:ind w:left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①上年结转国有资本经营转移支付127万元。</w:t>
      </w:r>
    </w:p>
    <w:p w:rsidR="00265C29" w:rsidRDefault="00265C29" w:rsidP="00265C29">
      <w:pPr>
        <w:spacing w:line="580" w:lineRule="exact"/>
        <w:ind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二、国有资本经营支出预算</w:t>
      </w:r>
    </w:p>
    <w:p w:rsidR="00265C29" w:rsidRDefault="00265C29" w:rsidP="00265C2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全区国有资本经营预算总支出127万元，主要包括：</w:t>
      </w:r>
    </w:p>
    <w:p w:rsidR="00265C29" w:rsidRDefault="00265C29" w:rsidP="00265C2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①国有资本经营支出127万元。</w:t>
      </w:r>
    </w:p>
    <w:p w:rsidR="00265C29" w:rsidRDefault="00265C29" w:rsidP="00265C29">
      <w:pPr>
        <w:spacing w:line="480" w:lineRule="exact"/>
        <w:ind w:right="45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outlineLvl w:val="0"/>
        <w:rPr>
          <w:rFonts w:ascii="仿宋" w:eastAsia="仿宋" w:hAnsi="仿宋"/>
          <w:b/>
          <w:sz w:val="32"/>
        </w:rPr>
      </w:pPr>
    </w:p>
    <w:p w:rsidR="00265C29" w:rsidRDefault="00265C29" w:rsidP="00265C29">
      <w:pPr>
        <w:spacing w:line="580" w:lineRule="exact"/>
        <w:ind w:firstLineChars="200" w:firstLine="643"/>
        <w:outlineLvl w:val="0"/>
        <w:rPr>
          <w:rFonts w:ascii="仿宋" w:eastAsia="仿宋" w:hAnsi="仿宋"/>
          <w:b/>
          <w:sz w:val="32"/>
        </w:rPr>
      </w:pPr>
    </w:p>
    <w:p w:rsidR="00265C29" w:rsidRDefault="00265C29" w:rsidP="00265C29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三、国有资本经营预算收支平衡情况</w:t>
      </w:r>
    </w:p>
    <w:p w:rsidR="00265C29" w:rsidRDefault="00265C29" w:rsidP="00265C29">
      <w:pPr>
        <w:spacing w:line="580" w:lineRule="exact"/>
        <w:ind w:firstLine="640"/>
        <w:outlineLvl w:val="0"/>
        <w:rPr>
          <w:rFonts w:ascii="楷体_GB2312" w:eastAsia="楷体_GB2312" w:hAnsi="仿宋"/>
          <w:b/>
          <w:sz w:val="32"/>
        </w:rPr>
      </w:pPr>
      <w:r>
        <w:rPr>
          <w:rFonts w:ascii="楷体_GB2312" w:eastAsia="楷体_GB2312" w:hAnsi="仿宋" w:hint="eastAsia"/>
          <w:b/>
          <w:sz w:val="32"/>
        </w:rPr>
        <w:t xml:space="preserve">     2021年国有资本经营预算收支平衡情况表</w:t>
      </w:r>
    </w:p>
    <w:p w:rsidR="00265C29" w:rsidRDefault="00265C29" w:rsidP="00265C29">
      <w:pPr>
        <w:spacing w:line="480" w:lineRule="exact"/>
        <w:ind w:right="45"/>
        <w:jc w:val="center"/>
        <w:rPr>
          <w:rFonts w:ascii="仿宋" w:eastAsia="仿宋" w:hAnsi="仿宋"/>
          <w:b/>
          <w:szCs w:val="21"/>
        </w:rPr>
      </w:pP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3802"/>
        <w:gridCol w:w="1408"/>
        <w:gridCol w:w="3455"/>
        <w:gridCol w:w="1408"/>
      </w:tblGrid>
      <w:tr w:rsidR="00265C29" w:rsidRPr="0014617A" w:rsidTr="002060C4">
        <w:trPr>
          <w:trHeight w:val="212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414" w:type="pct"/>
            <w:gridSpan w:val="2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197"/>
          <w:jc w:val="center"/>
        </w:trPr>
        <w:tc>
          <w:tcPr>
            <w:tcW w:w="2586" w:type="pct"/>
            <w:gridSpan w:val="2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收                入</w:t>
            </w:r>
          </w:p>
        </w:tc>
        <w:tc>
          <w:tcPr>
            <w:tcW w:w="2414" w:type="pct"/>
            <w:gridSpan w:val="2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支               出</w:t>
            </w:r>
          </w:p>
        </w:tc>
      </w:tr>
      <w:tr w:rsidR="00265C29" w:rsidRPr="0014617A" w:rsidTr="002060C4">
        <w:trPr>
          <w:trHeight w:val="300"/>
          <w:jc w:val="center"/>
        </w:trPr>
        <w:tc>
          <w:tcPr>
            <w:tcW w:w="1887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2021年预算</w:t>
            </w:r>
          </w:p>
        </w:tc>
        <w:tc>
          <w:tcPr>
            <w:tcW w:w="1715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预算科目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2021年预算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一、上年结转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127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一、国有资本经营支出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127</w:t>
            </w: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二、国有资本经营收入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二、转移性支出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25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三、上级补助转移支付收入</w:t>
            </w: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65C29">
            <w:pPr>
              <w:spacing w:line="280" w:lineRule="exact"/>
              <w:ind w:firstLineChars="150" w:firstLine="330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95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699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rPr>
          <w:trHeight w:val="383"/>
          <w:jc w:val="center"/>
        </w:trPr>
        <w:tc>
          <w:tcPr>
            <w:tcW w:w="1887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国有资本经营预算收入合计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127</w:t>
            </w:r>
          </w:p>
        </w:tc>
        <w:tc>
          <w:tcPr>
            <w:tcW w:w="1715" w:type="pct"/>
            <w:noWrap/>
            <w:vAlign w:val="bottom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国有资本经营支出预算合计</w:t>
            </w:r>
          </w:p>
        </w:tc>
        <w:tc>
          <w:tcPr>
            <w:tcW w:w="699" w:type="pct"/>
            <w:noWrap/>
            <w:vAlign w:val="center"/>
          </w:tcPr>
          <w:p w:rsidR="00265C29" w:rsidRPr="0014617A" w:rsidRDefault="00265C29" w:rsidP="002060C4">
            <w:pPr>
              <w:spacing w:line="280" w:lineRule="exact"/>
              <w:jc w:val="center"/>
              <w:rPr>
                <w:rFonts w:ascii="宋体" w:eastAsiaTheme="minorEastAsia" w:hAnsi="宋体" w:cs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szCs w:val="21"/>
              </w:rPr>
              <w:t>127</w:t>
            </w:r>
          </w:p>
        </w:tc>
      </w:tr>
    </w:tbl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Cs w:val="21"/>
        </w:rPr>
      </w:pP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Cs w:val="21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right="44" w:firstLineChars="100" w:firstLine="442"/>
        <w:jc w:val="center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right="44" w:firstLineChars="100" w:firstLine="4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§</w:t>
      </w:r>
      <w:r>
        <w:rPr>
          <w:rFonts w:ascii="宋体" w:hAnsi="宋体" w:hint="eastAsia"/>
          <w:b/>
          <w:sz w:val="44"/>
          <w:szCs w:val="44"/>
        </w:rPr>
        <w:t xml:space="preserve">2  </w:t>
      </w:r>
      <w:r>
        <w:rPr>
          <w:rFonts w:ascii="宋体" w:hAnsi="宋体" w:cs="宋体" w:hint="eastAsia"/>
          <w:b/>
          <w:sz w:val="44"/>
          <w:szCs w:val="44"/>
        </w:rPr>
        <w:t>2021</w:t>
      </w:r>
      <w:r>
        <w:rPr>
          <w:rFonts w:ascii="宋体" w:hAnsi="宋体" w:cs="宋体" w:hint="eastAsia"/>
          <w:b/>
          <w:sz w:val="44"/>
          <w:szCs w:val="44"/>
        </w:rPr>
        <w:t>年国有资本经营支出预算</w:t>
      </w:r>
    </w:p>
    <w:p w:rsidR="00265C29" w:rsidRDefault="00265C29" w:rsidP="00265C29">
      <w:pPr>
        <w:spacing w:line="58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1176"/>
        <w:gridCol w:w="1705"/>
        <w:gridCol w:w="1705"/>
      </w:tblGrid>
      <w:tr w:rsidR="00265C29" w:rsidRPr="0014617A" w:rsidTr="002060C4">
        <w:tc>
          <w:tcPr>
            <w:tcW w:w="266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科目编码及名称</w:t>
            </w:r>
          </w:p>
        </w:tc>
        <w:tc>
          <w:tcPr>
            <w:tcW w:w="12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合计</w:t>
            </w:r>
          </w:p>
        </w:tc>
        <w:tc>
          <w:tcPr>
            <w:tcW w:w="11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本级部门支出</w:t>
            </w: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上级转移支付</w:t>
            </w: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上年结转转移支付</w:t>
            </w:r>
          </w:p>
        </w:tc>
      </w:tr>
      <w:tr w:rsidR="00265C29" w:rsidRPr="0014617A" w:rsidTr="002060C4">
        <w:tc>
          <w:tcPr>
            <w:tcW w:w="266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208社会保障和就业支出</w:t>
            </w:r>
          </w:p>
        </w:tc>
        <w:tc>
          <w:tcPr>
            <w:tcW w:w="12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11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</w:tr>
      <w:tr w:rsidR="00265C29" w:rsidRPr="0014617A" w:rsidTr="002060C4">
        <w:tc>
          <w:tcPr>
            <w:tcW w:w="266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223国有资本经营预算支出</w:t>
            </w:r>
          </w:p>
        </w:tc>
        <w:tc>
          <w:tcPr>
            <w:tcW w:w="12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127</w:t>
            </w:r>
          </w:p>
        </w:tc>
        <w:tc>
          <w:tcPr>
            <w:tcW w:w="11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127</w:t>
            </w:r>
          </w:p>
        </w:tc>
      </w:tr>
      <w:tr w:rsidR="00265C29" w:rsidRPr="0014617A" w:rsidTr="002060C4">
        <w:tc>
          <w:tcPr>
            <w:tcW w:w="266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230转移性支出</w:t>
            </w:r>
          </w:p>
        </w:tc>
        <w:tc>
          <w:tcPr>
            <w:tcW w:w="12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11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</w:tr>
      <w:tr w:rsidR="00265C29" w:rsidRPr="0014617A" w:rsidTr="002060C4">
        <w:tc>
          <w:tcPr>
            <w:tcW w:w="266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国有资本经营支出合计</w:t>
            </w:r>
          </w:p>
        </w:tc>
        <w:tc>
          <w:tcPr>
            <w:tcW w:w="12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127</w:t>
            </w:r>
          </w:p>
        </w:tc>
        <w:tc>
          <w:tcPr>
            <w:tcW w:w="1176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</w:p>
        </w:tc>
        <w:tc>
          <w:tcPr>
            <w:tcW w:w="1705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127</w:t>
            </w:r>
          </w:p>
        </w:tc>
      </w:tr>
    </w:tbl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450" w:firstLine="14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2021年国有资本经营预算支出功能分类表</w:t>
      </w:r>
    </w:p>
    <w:p w:rsidR="00265C29" w:rsidRDefault="00265C29" w:rsidP="00265C29">
      <w:pPr>
        <w:spacing w:line="580" w:lineRule="exact"/>
        <w:ind w:firstLineChars="450" w:firstLine="99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科目编码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科目名称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金额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合计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b/>
                <w:szCs w:val="21"/>
              </w:rPr>
            </w:pPr>
            <w:r w:rsidRPr="0014617A">
              <w:rPr>
                <w:rFonts w:ascii="宋体" w:eastAsiaTheme="minorEastAsia" w:hAnsi="宋体" w:hint="eastAsia"/>
                <w:b/>
                <w:szCs w:val="21"/>
              </w:rPr>
              <w:t>127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223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国有资本经营预算支出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127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22301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解决历史遗留问题及改革成本支出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2230103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国有企业办职教幼教补助支出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4</w:t>
            </w:r>
          </w:p>
        </w:tc>
      </w:tr>
      <w:tr w:rsidR="00265C29" w:rsidRPr="0014617A" w:rsidTr="002060C4">
        <w:tc>
          <w:tcPr>
            <w:tcW w:w="2840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2230105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国有企业退休人员社会化管理补助支出</w:t>
            </w:r>
          </w:p>
        </w:tc>
        <w:tc>
          <w:tcPr>
            <w:tcW w:w="2841" w:type="dxa"/>
          </w:tcPr>
          <w:p w:rsidR="00265C29" w:rsidRPr="0014617A" w:rsidRDefault="00265C29" w:rsidP="002060C4">
            <w:pPr>
              <w:spacing w:line="580" w:lineRule="exact"/>
              <w:jc w:val="center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hint="eastAsia"/>
                <w:szCs w:val="21"/>
              </w:rPr>
              <w:t>123</w:t>
            </w:r>
          </w:p>
        </w:tc>
      </w:tr>
    </w:tbl>
    <w:p w:rsidR="00265C29" w:rsidRDefault="00265C29" w:rsidP="00265C29">
      <w:pPr>
        <w:spacing w:line="580" w:lineRule="exact"/>
        <w:ind w:firstLineChars="200" w:firstLine="402"/>
        <w:rPr>
          <w:rFonts w:ascii="仿宋" w:eastAsia="仿宋" w:hAnsi="仿宋"/>
          <w:b/>
          <w:sz w:val="20"/>
          <w:szCs w:val="20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200" w:firstLine="883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Chars="100" w:firstLine="440"/>
        <w:rPr>
          <w:rFonts w:ascii="宋体" w:hAnsi="宋体"/>
          <w:color w:val="C0000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2021</w:t>
      </w:r>
      <w:r>
        <w:rPr>
          <w:rFonts w:ascii="宋体" w:hAnsi="宋体" w:hint="eastAsia"/>
          <w:b/>
          <w:sz w:val="44"/>
          <w:szCs w:val="44"/>
        </w:rPr>
        <w:t>年双桥区社会保险基金预算（草案）</w:t>
      </w:r>
    </w:p>
    <w:p w:rsidR="00265C29" w:rsidRDefault="00265C29" w:rsidP="00265C29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265C29" w:rsidRDefault="00265C29" w:rsidP="00265C29">
      <w:pPr>
        <w:spacing w:line="580" w:lineRule="exact"/>
        <w:ind w:right="44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目  录</w:t>
      </w:r>
    </w:p>
    <w:p w:rsidR="00265C29" w:rsidRDefault="00265C29" w:rsidP="00265C29">
      <w:pPr>
        <w:spacing w:line="580" w:lineRule="exact"/>
        <w:ind w:right="44"/>
        <w:jc w:val="center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§1  2021年社会保险基金预算收支情况…………</w:t>
      </w: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§2  2021年社会保险基金预算收支表…………</w:t>
      </w: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_GB2312" w:eastAsia="仿宋_GB2312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/>
        <w:rPr>
          <w:rFonts w:ascii="仿宋" w:eastAsia="仿宋" w:hAnsi="仿宋"/>
          <w:sz w:val="32"/>
          <w:szCs w:val="32"/>
        </w:rPr>
      </w:pPr>
    </w:p>
    <w:p w:rsidR="00265C29" w:rsidRDefault="00265C29" w:rsidP="00265C29">
      <w:pPr>
        <w:spacing w:line="580" w:lineRule="exact"/>
        <w:ind w:right="44" w:firstLineChars="150" w:firstLine="66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§</w:t>
      </w:r>
      <w:r>
        <w:rPr>
          <w:rFonts w:ascii="宋体" w:hAnsi="宋体" w:hint="eastAsia"/>
          <w:b/>
          <w:sz w:val="44"/>
          <w:szCs w:val="44"/>
        </w:rPr>
        <w:t>1  2021</w:t>
      </w:r>
      <w:r>
        <w:rPr>
          <w:rFonts w:ascii="宋体" w:hAnsi="宋体" w:hint="eastAsia"/>
          <w:b/>
          <w:sz w:val="44"/>
          <w:szCs w:val="44"/>
        </w:rPr>
        <w:t>年社会保险基金预算收支</w:t>
      </w:r>
    </w:p>
    <w:p w:rsidR="00265C29" w:rsidRDefault="00265C29" w:rsidP="00265C29">
      <w:pPr>
        <w:spacing w:line="580" w:lineRule="exact"/>
        <w:ind w:right="44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情况</w:t>
      </w:r>
    </w:p>
    <w:p w:rsidR="00265C29" w:rsidRDefault="00265C29" w:rsidP="00265C29">
      <w:pPr>
        <w:spacing w:line="580" w:lineRule="exact"/>
        <w:ind w:right="44"/>
        <w:rPr>
          <w:rFonts w:ascii="仿宋" w:eastAsia="仿宋" w:hAnsi="仿宋"/>
          <w:b/>
          <w:sz w:val="44"/>
          <w:szCs w:val="44"/>
        </w:rPr>
      </w:pPr>
    </w:p>
    <w:p w:rsidR="00265C29" w:rsidRDefault="00265C29" w:rsidP="00265C29">
      <w:pPr>
        <w:spacing w:line="58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一、社会保险基金收入</w:t>
      </w:r>
    </w:p>
    <w:p w:rsidR="00265C29" w:rsidRDefault="00265C29" w:rsidP="00265C2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2021年社会保险基金收入预算拟安排156567万元。</w:t>
      </w:r>
    </w:p>
    <w:p w:rsidR="00265C29" w:rsidRDefault="00265C29" w:rsidP="00265C29">
      <w:pPr>
        <w:spacing w:line="55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①</w:t>
      </w:r>
      <w:r>
        <w:rPr>
          <w:rFonts w:ascii="仿宋_GB2312" w:eastAsia="仿宋_GB2312" w:hAnsi="仿宋" w:hint="eastAsia"/>
          <w:sz w:val="32"/>
          <w:szCs w:val="32"/>
        </w:rPr>
        <w:t>当年社会保险基金收入129986万元。</w:t>
      </w:r>
    </w:p>
    <w:p w:rsidR="00265C29" w:rsidRDefault="00265C29" w:rsidP="00265C2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②上年结转社保基金收入26581万元。</w:t>
      </w:r>
    </w:p>
    <w:p w:rsidR="00265C29" w:rsidRDefault="00265C29" w:rsidP="00265C29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二、社会保险基金支出支出</w:t>
      </w:r>
    </w:p>
    <w:p w:rsidR="00265C29" w:rsidRDefault="00265C29" w:rsidP="00265C29">
      <w:pPr>
        <w:ind w:firstLineChars="196" w:firstLine="627"/>
        <w:rPr>
          <w:rFonts w:ascii="仿宋_GB2312" w:eastAsia="仿宋_GB2312" w:hAnsi="仿宋"/>
          <w:sz w:val="32"/>
          <w:szCs w:val="32"/>
        </w:rPr>
        <w:sectPr w:rsidR="00265C29">
          <w:headerReference w:type="default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>2021年社会保险基金支出预算拟安排125062万</w:t>
      </w:r>
      <w:bookmarkStart w:id="0" w:name="_GoBack"/>
      <w:bookmarkEnd w:id="0"/>
    </w:p>
    <w:p w:rsidR="00265C29" w:rsidRDefault="00265C29" w:rsidP="00265C29">
      <w:pPr>
        <w:spacing w:line="480" w:lineRule="exact"/>
        <w:ind w:right="45"/>
        <w:rPr>
          <w:rFonts w:ascii="宋体" w:hAnsi="宋体"/>
          <w:b/>
          <w:sz w:val="44"/>
          <w:szCs w:val="44"/>
        </w:rPr>
      </w:pPr>
    </w:p>
    <w:p w:rsidR="00265C29" w:rsidRDefault="00265C29" w:rsidP="00265C29">
      <w:pPr>
        <w:spacing w:line="480" w:lineRule="exact"/>
        <w:ind w:right="45" w:firstLineChars="200" w:firstLine="8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§</w:t>
      </w:r>
      <w:r>
        <w:rPr>
          <w:rFonts w:ascii="宋体" w:hAnsi="宋体" w:hint="eastAsia"/>
          <w:b/>
          <w:sz w:val="44"/>
          <w:szCs w:val="44"/>
        </w:rPr>
        <w:t>2  2021</w:t>
      </w:r>
      <w:r>
        <w:rPr>
          <w:rFonts w:ascii="宋体" w:hAnsi="宋体" w:hint="eastAsia"/>
          <w:b/>
          <w:sz w:val="44"/>
          <w:szCs w:val="44"/>
        </w:rPr>
        <w:t>年社会保险基金预算</w:t>
      </w:r>
    </w:p>
    <w:p w:rsidR="00265C29" w:rsidRDefault="00265C29" w:rsidP="00265C29">
      <w:pPr>
        <w:spacing w:line="480" w:lineRule="exact"/>
        <w:ind w:right="4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收支表</w:t>
      </w:r>
    </w:p>
    <w:p w:rsidR="00265C29" w:rsidRDefault="00265C29" w:rsidP="00265C29">
      <w:pPr>
        <w:spacing w:line="580" w:lineRule="exact"/>
        <w:ind w:right="44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社会保险基金预算收入表</w:t>
      </w:r>
    </w:p>
    <w:p w:rsidR="00265C29" w:rsidRDefault="00265C29" w:rsidP="00265C29">
      <w:pPr>
        <w:spacing w:line="360" w:lineRule="exact"/>
        <w:ind w:right="45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单位：万元</w:t>
      </w:r>
    </w:p>
    <w:p w:rsidR="00265C29" w:rsidRDefault="00265C29" w:rsidP="00265C29">
      <w:pPr>
        <w:spacing w:line="360" w:lineRule="exact"/>
        <w:ind w:right="45" w:firstLineChars="3700" w:firstLine="11840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Ind w:w="89" w:type="dxa"/>
        <w:tblLayout w:type="fixed"/>
        <w:tblLook w:val="04A0"/>
      </w:tblPr>
      <w:tblGrid>
        <w:gridCol w:w="1936"/>
        <w:gridCol w:w="4911"/>
        <w:gridCol w:w="2033"/>
      </w:tblGrid>
      <w:tr w:rsidR="00265C29" w:rsidRPr="0014617A" w:rsidTr="002060C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科目编码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科目名称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预算数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社会保险基金收入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企业职工基本养老保险基金收入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4" w:firstLine="9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109039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1020101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企业职工基本养老保险费收入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5" w:firstLine="11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33775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1020102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企业职工基本养老保险费财政补贴收入(中央、省调济金)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74525</w:t>
            </w:r>
          </w:p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1020103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企业职工基本养老保险基金利息收入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65C29">
            <w:pPr>
              <w:ind w:firstLineChars="5" w:firstLine="11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4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1020199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其他企业职工基本养老保险基金收入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735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失业保险基金收入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1020201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失业保险费收入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5" w:firstLine="11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1020203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失业保险基金利息收入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1020299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其他失业保险基金收入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城镇职工基本医疗保险基金收入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1020301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城镇职工基本医疗保险费收入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1020303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城镇职工基本医疗保险基金利息收入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1020399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其他城镇职工基本医疗保险基金收入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10204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工伤保险基金收入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1020401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工伤保险费收入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1020403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工伤保险基金利息收入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10205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生育保险基金收入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1020501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生育保险费收入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1020503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生育保险基金利息收入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10210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城乡居民基本养老保险基金收入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2454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1021001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城乡居民基本养老保险基金缴费收入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961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1021002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22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pacing w:val="-9"/>
                <w:szCs w:val="21"/>
              </w:rPr>
              <w:t>城乡居民基本养老保险基金财政补贴收入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1365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1021003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城乡居民基本养老保险基金利息收入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50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1021099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其他城乡居民基本养老保险基金收入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78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10211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机关事业单位基本养老保险基金收入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18493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1021101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机关事业单位基本养老保险费收入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8924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1021102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机关事业单位基本养老保险基金财政补助收入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8000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1021103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22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pacing w:val="-9"/>
                <w:szCs w:val="21"/>
              </w:rPr>
              <w:t>机关事业单位基本养老保险基金利息收入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200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10212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城乡居民基本医疗保险基金收入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1021201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城乡居民基本医疗保险基金缴费收入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1021202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22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pacing w:val="-9"/>
                <w:szCs w:val="21"/>
              </w:rPr>
              <w:t>城乡居民基本医疗保险基金财政补贴收入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1021203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城乡居民基本医疗保险基金利息收入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110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转移性收入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26581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11008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上年结余收入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26581</w:t>
            </w:r>
          </w:p>
        </w:tc>
      </w:tr>
      <w:tr w:rsidR="00265C29" w:rsidRPr="0014617A" w:rsidTr="002060C4"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1100803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社会保险基金预算上年结余收入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26581</w:t>
            </w:r>
          </w:p>
        </w:tc>
      </w:tr>
      <w:tr w:rsidR="00265C29" w:rsidRPr="0014617A" w:rsidTr="002060C4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汉仪中黑简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汉仪中黑简" w:hint="eastAsia"/>
                <w:b/>
                <w:bCs/>
                <w:szCs w:val="21"/>
              </w:rPr>
              <w:t>合    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C29" w:rsidRPr="0014617A" w:rsidRDefault="00265C29" w:rsidP="002060C4">
            <w:pPr>
              <w:rPr>
                <w:rFonts w:ascii="宋体" w:eastAsiaTheme="minorEastAsia" w:hAnsi="宋体" w:cs="汉仪中黑简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汉仪中黑简" w:hint="eastAsia"/>
                <w:b/>
                <w:bCs/>
                <w:szCs w:val="21"/>
              </w:rPr>
              <w:t>129986</w:t>
            </w:r>
          </w:p>
        </w:tc>
      </w:tr>
    </w:tbl>
    <w:p w:rsidR="00265C29" w:rsidRDefault="00265C29" w:rsidP="00265C29">
      <w:r>
        <w:br w:type="page"/>
      </w:r>
    </w:p>
    <w:p w:rsidR="00265C29" w:rsidRDefault="00265C29" w:rsidP="00265C29"/>
    <w:tbl>
      <w:tblPr>
        <w:tblW w:w="8880" w:type="dxa"/>
        <w:tblInd w:w="89" w:type="dxa"/>
        <w:tblLayout w:type="fixed"/>
        <w:tblLook w:val="04A0"/>
      </w:tblPr>
      <w:tblGrid>
        <w:gridCol w:w="1820"/>
        <w:gridCol w:w="5352"/>
        <w:gridCol w:w="1708"/>
      </w:tblGrid>
      <w:tr w:rsidR="00265C29" w:rsidRPr="0014617A" w:rsidTr="002060C4">
        <w:trPr>
          <w:trHeight w:val="766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65C29" w:rsidRDefault="00265C29" w:rsidP="002060C4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14617A">
              <w:rPr>
                <w:rFonts w:ascii="黑体" w:eastAsia="黑体" w:hAnsi="黑体" w:hint="eastAsia"/>
                <w:sz w:val="32"/>
                <w:szCs w:val="32"/>
              </w:rPr>
              <w:t>社会保险基金预算支出表</w:t>
            </w:r>
          </w:p>
        </w:tc>
      </w:tr>
      <w:tr w:rsidR="00265C29" w:rsidRPr="0014617A" w:rsidTr="002060C4">
        <w:trPr>
          <w:trHeight w:val="38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5C29" w:rsidRPr="0014617A" w:rsidRDefault="00265C29" w:rsidP="002060C4">
            <w:pPr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5C29" w:rsidRPr="0014617A" w:rsidRDefault="00265C29" w:rsidP="002060C4">
            <w:pPr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5C29" w:rsidRPr="0014617A" w:rsidRDefault="00265C29" w:rsidP="002060C4">
            <w:pPr>
              <w:jc w:val="right"/>
              <w:rPr>
                <w:rFonts w:ascii="宋体" w:eastAsiaTheme="minorEastAsia" w:hAnsi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单位：万元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科目编码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科目名称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预算数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社会保险基金支出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企业职工基本养老保险基金支出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109039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2090101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基本养老金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71648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2090103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丧葬抚恤补助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2818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2090199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其他基本养老保险基金支出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34573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失业保险基金支出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2090201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失业保险金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2090202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医疗保险费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2090299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其他失业保险基金支出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20903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城镇职工基本医疗保险基金支出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2090301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城镇职工基本医疗保险统筹基金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2090302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城镇职工基本医疗保险个人账户基金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20904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工伤保险基金支出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2090401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工伤保险待遇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2090402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劳动能力鉴定支出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20905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生育保险基金支出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2090501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生育医疗费用支出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2090502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生育津贴支出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20910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城乡居民基本养老保险基金支出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1688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2091001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基本养老金支出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1254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2091002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个人账户养老金支出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432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2091099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其他城乡居民基本养老保险基金支出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2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20911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机关事业单位基本养老保险基金支出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14335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lastRenderedPageBreak/>
              <w:t>2091101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基本养老金支出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Cs/>
                <w:szCs w:val="21"/>
              </w:rPr>
              <w:t>14335</w:t>
            </w: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20912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100" w:firstLine="221"/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城乡居民基本医疗保险基金支出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2091201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城乡居民基本医疗保险基金医疗待遇支出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2091202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65C29">
            <w:pPr>
              <w:ind w:firstLineChars="200" w:firstLine="440"/>
              <w:rPr>
                <w:rFonts w:ascii="宋体" w:eastAsiaTheme="minorEastAsia" w:hAnsi="宋体" w:cs="宋体"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szCs w:val="21"/>
              </w:rPr>
              <w:t>大病医疗保险支出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</w:p>
        </w:tc>
      </w:tr>
      <w:tr w:rsidR="00265C29" w:rsidRPr="0014617A" w:rsidTr="002060C4">
        <w:trPr>
          <w:trHeight w:val="20"/>
        </w:trPr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5C29" w:rsidRPr="0014617A" w:rsidRDefault="00265C29" w:rsidP="002060C4">
            <w:pPr>
              <w:jc w:val="center"/>
              <w:rPr>
                <w:rFonts w:ascii="宋体" w:eastAsiaTheme="minorEastAsia" w:hAnsi="宋体" w:cs="汉仪中黑简"/>
                <w:b/>
                <w:szCs w:val="21"/>
              </w:rPr>
            </w:pPr>
            <w:r w:rsidRPr="0014617A">
              <w:rPr>
                <w:rFonts w:ascii="宋体" w:eastAsiaTheme="minorEastAsia" w:hAnsi="宋体" w:cs="汉仪中黑简" w:hint="eastAsia"/>
                <w:b/>
                <w:szCs w:val="21"/>
              </w:rPr>
              <w:t>合       计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C29" w:rsidRPr="0014617A" w:rsidRDefault="00265C29" w:rsidP="002060C4">
            <w:pPr>
              <w:rPr>
                <w:rFonts w:ascii="宋体" w:eastAsiaTheme="minorEastAsia" w:hAnsi="宋体" w:cs="宋体"/>
                <w:b/>
                <w:bCs/>
                <w:szCs w:val="21"/>
              </w:rPr>
            </w:pPr>
            <w:r w:rsidRPr="0014617A">
              <w:rPr>
                <w:rFonts w:ascii="宋体" w:eastAsiaTheme="minorEastAsia" w:hAnsi="宋体" w:cs="宋体" w:hint="eastAsia"/>
                <w:b/>
                <w:bCs/>
                <w:szCs w:val="21"/>
              </w:rPr>
              <w:t>125062</w:t>
            </w:r>
          </w:p>
        </w:tc>
      </w:tr>
    </w:tbl>
    <w:p w:rsidR="00265C29" w:rsidRDefault="00265C29" w:rsidP="00265C29"/>
    <w:p w:rsidR="00265C29" w:rsidRDefault="00265C29" w:rsidP="00265C29"/>
    <w:p w:rsidR="00265C29" w:rsidRDefault="00265C29" w:rsidP="00265C29">
      <w:pPr>
        <w:spacing w:line="480" w:lineRule="exact"/>
        <w:ind w:right="45"/>
        <w:jc w:val="center"/>
        <w:rPr>
          <w:rFonts w:ascii="仿宋" w:eastAsia="仿宋" w:hAnsi="仿宋"/>
          <w:b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61" w:rsidRDefault="00A34761" w:rsidP="00265C29">
      <w:pPr>
        <w:spacing w:after="0"/>
      </w:pPr>
      <w:r>
        <w:separator/>
      </w:r>
    </w:p>
  </w:endnote>
  <w:endnote w:type="continuationSeparator" w:id="0">
    <w:p w:rsidR="00A34761" w:rsidRDefault="00A34761" w:rsidP="00265C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汉仪中黑简">
    <w:altName w:val="微软雅黑"/>
    <w:charset w:val="86"/>
    <w:family w:val="modern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29" w:rsidRDefault="00430BE9">
    <w:pPr>
      <w:pStyle w:val="a4"/>
      <w:jc w:val="right"/>
    </w:pPr>
    <w:r w:rsidRPr="00430BE9">
      <w:fldChar w:fldCharType="begin"/>
    </w:r>
    <w:r w:rsidR="00265C29">
      <w:instrText xml:space="preserve"> PAGE   \* MERGEFORMAT </w:instrText>
    </w:r>
    <w:r w:rsidRPr="00430BE9">
      <w:fldChar w:fldCharType="separate"/>
    </w:r>
    <w:r w:rsidR="00180686" w:rsidRPr="00180686">
      <w:rPr>
        <w:noProof/>
        <w:lang w:val="zh-CN"/>
      </w:rPr>
      <w:t>35</w:t>
    </w:r>
    <w:r>
      <w:rPr>
        <w:lang w:val="zh-CN"/>
      </w:rPr>
      <w:fldChar w:fldCharType="end"/>
    </w:r>
  </w:p>
  <w:p w:rsidR="00265C29" w:rsidRDefault="00265C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61" w:rsidRDefault="00A34761" w:rsidP="00265C29">
      <w:pPr>
        <w:spacing w:after="0"/>
      </w:pPr>
      <w:r>
        <w:separator/>
      </w:r>
    </w:p>
  </w:footnote>
  <w:footnote w:type="continuationSeparator" w:id="0">
    <w:p w:rsidR="00A34761" w:rsidRDefault="00A34761" w:rsidP="00265C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29" w:rsidRDefault="00265C2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DE6C"/>
    <w:multiLevelType w:val="singleLevel"/>
    <w:tmpl w:val="5ADFDE6C"/>
    <w:lvl w:ilvl="0">
      <w:start w:val="6"/>
      <w:numFmt w:val="decimal"/>
      <w:suff w:val="nothing"/>
      <w:lvlText w:val="%1、"/>
      <w:lvlJc w:val="left"/>
    </w:lvl>
  </w:abstractNum>
  <w:abstractNum w:abstractNumId="1">
    <w:nsid w:val="6ACA444E"/>
    <w:multiLevelType w:val="singleLevel"/>
    <w:tmpl w:val="6ACA444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0686"/>
    <w:rsid w:val="00265C29"/>
    <w:rsid w:val="00323B43"/>
    <w:rsid w:val="003D37D8"/>
    <w:rsid w:val="00426133"/>
    <w:rsid w:val="00430BE9"/>
    <w:rsid w:val="004358AB"/>
    <w:rsid w:val="005F6EA3"/>
    <w:rsid w:val="008B7726"/>
    <w:rsid w:val="00A34761"/>
    <w:rsid w:val="00D31D50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65C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65C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5C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5C29"/>
    <w:rPr>
      <w:rFonts w:ascii="Tahoma" w:hAnsi="Tahoma"/>
      <w:sz w:val="18"/>
      <w:szCs w:val="18"/>
    </w:rPr>
  </w:style>
  <w:style w:type="paragraph" w:styleId="a5">
    <w:name w:val="Document Map"/>
    <w:basedOn w:val="a"/>
    <w:link w:val="Char1"/>
    <w:qFormat/>
    <w:rsid w:val="00265C29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文档结构图 Char"/>
    <w:basedOn w:val="a0"/>
    <w:link w:val="a5"/>
    <w:qFormat/>
    <w:rsid w:val="00265C29"/>
    <w:rPr>
      <w:rFonts w:ascii="Times New Roman" w:eastAsia="宋体" w:hAnsi="Times New Roman" w:cs="Times New Roman"/>
      <w:kern w:val="2"/>
      <w:sz w:val="21"/>
      <w:szCs w:val="24"/>
      <w:shd w:val="clear" w:color="auto" w:fill="000080"/>
    </w:rPr>
  </w:style>
  <w:style w:type="paragraph" w:styleId="a6">
    <w:name w:val="Date"/>
    <w:basedOn w:val="a"/>
    <w:next w:val="a"/>
    <w:link w:val="Char2"/>
    <w:qFormat/>
    <w:rsid w:val="00265C29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日期 Char"/>
    <w:basedOn w:val="a0"/>
    <w:link w:val="a6"/>
    <w:qFormat/>
    <w:rsid w:val="00265C29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Normal (Web)"/>
    <w:basedOn w:val="a"/>
    <w:qFormat/>
    <w:rsid w:val="00265C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rsid w:val="00265C29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sid w:val="00265C29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265C29"/>
    <w:rPr>
      <w:color w:val="0000FF"/>
      <w:u w:val="single"/>
    </w:rPr>
  </w:style>
  <w:style w:type="character" w:customStyle="1" w:styleId="91">
    <w:name w:val="91"/>
    <w:basedOn w:val="a0"/>
    <w:qFormat/>
    <w:rsid w:val="00265C29"/>
    <w:rPr>
      <w:spacing w:val="384"/>
      <w:sz w:val="18"/>
      <w:szCs w:val="18"/>
      <w:u w:val="none"/>
    </w:rPr>
  </w:style>
  <w:style w:type="paragraph" w:customStyle="1" w:styleId="Char3">
    <w:name w:val="Char"/>
    <w:basedOn w:val="a"/>
    <w:qFormat/>
    <w:rsid w:val="00265C29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xl63">
    <w:name w:val="xl63"/>
    <w:basedOn w:val="a"/>
    <w:qFormat/>
    <w:rsid w:val="00265C29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rsid w:val="00265C29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qFormat/>
    <w:rsid w:val="00265C29"/>
    <w:pPr>
      <w:adjustRightInd/>
      <w:snapToGrid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qFormat/>
    <w:rsid w:val="00265C29"/>
    <w:pPr>
      <w:adjustRightInd/>
      <w:snapToGrid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rsid w:val="00265C29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rsid w:val="00265C29"/>
    <w:pPr>
      <w:shd w:val="clear" w:color="000000" w:fill="E4ECF7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qFormat/>
    <w:rsid w:val="00265C29"/>
    <w:pPr>
      <w:shd w:val="clear" w:color="000000" w:fill="E4ECF7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qFormat/>
    <w:rsid w:val="00265C29"/>
    <w:pPr>
      <w:shd w:val="clear" w:color="000000" w:fill="E4ECF7"/>
      <w:adjustRightInd/>
      <w:snapToGrid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qFormat/>
    <w:rsid w:val="00265C29"/>
    <w:pPr>
      <w:shd w:val="clear" w:color="000000" w:fill="E4ECF7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44"/>
      <w:szCs w:val="44"/>
    </w:rPr>
  </w:style>
  <w:style w:type="paragraph" w:customStyle="1" w:styleId="xl72">
    <w:name w:val="xl72"/>
    <w:basedOn w:val="a"/>
    <w:qFormat/>
    <w:rsid w:val="00265C29"/>
    <w:pPr>
      <w:shd w:val="clear" w:color="000000" w:fill="E4ECF7"/>
      <w:adjustRightInd/>
      <w:snapToGrid/>
      <w:spacing w:before="100" w:beforeAutospacing="1" w:after="100" w:afterAutospacing="1"/>
      <w:jc w:val="both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3">
    <w:name w:val="xl73"/>
    <w:basedOn w:val="a"/>
    <w:qFormat/>
    <w:rsid w:val="00265C29"/>
    <w:pPr>
      <w:shd w:val="clear" w:color="000000" w:fill="E4ECF7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character" w:customStyle="1" w:styleId="Bodytext2Bold">
    <w:name w:val="Body text|2 + Bold"/>
    <w:basedOn w:val="Bodytext2"/>
    <w:semiHidden/>
    <w:qFormat/>
    <w:rsid w:val="00265C29"/>
    <w:rPr>
      <w:rFonts w:cs="PMingLiU"/>
      <w:b/>
      <w:bCs/>
      <w:color w:val="000000"/>
      <w:spacing w:val="30"/>
      <w:w w:val="100"/>
      <w:position w:val="0"/>
      <w:u w:val="none"/>
      <w:lang w:val="zh-CN" w:eastAsia="zh-CN"/>
    </w:rPr>
  </w:style>
  <w:style w:type="character" w:customStyle="1" w:styleId="Bodytext2">
    <w:name w:val="Body text|2_"/>
    <w:basedOn w:val="a0"/>
    <w:link w:val="Bodytext20"/>
    <w:qFormat/>
    <w:locked/>
    <w:rsid w:val="00265C29"/>
    <w:rPr>
      <w:rFonts w:ascii="PMingLiU" w:eastAsia="PMingLiU" w:hAnsi="PMingLiU"/>
      <w:spacing w:val="40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265C29"/>
    <w:pPr>
      <w:shd w:val="clear" w:color="auto" w:fill="FFFFFF"/>
      <w:adjustRightInd/>
      <w:snapToGrid/>
      <w:spacing w:before="1200" w:after="1280" w:line="280" w:lineRule="exact"/>
      <w:jc w:val="center"/>
    </w:pPr>
    <w:rPr>
      <w:rFonts w:ascii="PMingLiU" w:eastAsia="PMingLiU" w:hAnsi="PMingLiU"/>
      <w:spacing w:val="4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2022-07-12T02:26:00Z</dcterms:modified>
</cp:coreProperties>
</file>